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4B6FE0" w14:textId="77777777" w:rsidR="00326595" w:rsidRDefault="00326595" w:rsidP="00326595">
      <w:pPr>
        <w:spacing w:line="480" w:lineRule="auto"/>
        <w:rPr>
          <w:rFonts w:ascii="Lucida Sans" w:hAnsi="Lucida Sans"/>
          <w:sz w:val="20"/>
          <w:szCs w:val="20"/>
        </w:rPr>
      </w:pPr>
    </w:p>
    <w:p w14:paraId="740F8C89" w14:textId="4E276F0C" w:rsidR="00326595" w:rsidRPr="00326595" w:rsidRDefault="00326595" w:rsidP="00326595">
      <w:pPr>
        <w:spacing w:line="480" w:lineRule="auto"/>
        <w:jc w:val="center"/>
        <w:rPr>
          <w:rFonts w:ascii="Lucida Sans" w:hAnsi="Lucida Sans"/>
          <w:b/>
          <w:bCs/>
          <w:sz w:val="20"/>
          <w:szCs w:val="20"/>
        </w:rPr>
      </w:pPr>
      <w:r w:rsidRPr="00326595">
        <w:rPr>
          <w:rFonts w:ascii="Lucida Sans" w:hAnsi="Lucida Sans"/>
          <w:b/>
          <w:bCs/>
          <w:sz w:val="20"/>
          <w:szCs w:val="20"/>
        </w:rPr>
        <w:t>Estudios sobre Nubank: Una mirada global a la banca</w:t>
      </w:r>
    </w:p>
    <w:p w14:paraId="138F4B66" w14:textId="77777777" w:rsidR="00326595" w:rsidRDefault="00326595" w:rsidP="00326595">
      <w:pPr>
        <w:spacing w:line="480" w:lineRule="auto"/>
        <w:jc w:val="center"/>
        <w:rPr>
          <w:rFonts w:ascii="Lucida Sans" w:hAnsi="Lucida Sans"/>
          <w:sz w:val="20"/>
          <w:szCs w:val="20"/>
        </w:rPr>
      </w:pPr>
    </w:p>
    <w:p w14:paraId="7B4C439F" w14:textId="63B8E508" w:rsidR="00326595" w:rsidRPr="00326595" w:rsidRDefault="00326595" w:rsidP="00326595">
      <w:pPr>
        <w:spacing w:line="480" w:lineRule="auto"/>
        <w:jc w:val="center"/>
        <w:rPr>
          <w:rFonts w:ascii="Lucida Sans" w:hAnsi="Lucida Sans"/>
          <w:b/>
          <w:bCs/>
          <w:sz w:val="20"/>
          <w:szCs w:val="20"/>
        </w:rPr>
      </w:pPr>
      <w:r w:rsidRPr="00326595">
        <w:rPr>
          <w:rFonts w:ascii="Lucida Sans" w:hAnsi="Lucida Sans"/>
          <w:b/>
          <w:bCs/>
          <w:sz w:val="20"/>
          <w:szCs w:val="20"/>
        </w:rPr>
        <w:t>Elaboración:</w:t>
      </w:r>
    </w:p>
    <w:p w14:paraId="04CF5F00" w14:textId="60A73979" w:rsidR="00326595" w:rsidRPr="00326595" w:rsidRDefault="00326595" w:rsidP="00326595">
      <w:pPr>
        <w:spacing w:line="480" w:lineRule="auto"/>
        <w:jc w:val="center"/>
        <w:rPr>
          <w:rFonts w:ascii="Lucida Sans" w:hAnsi="Lucida Sans"/>
          <w:sz w:val="20"/>
          <w:szCs w:val="20"/>
          <w:vertAlign w:val="superscript"/>
        </w:rPr>
      </w:pPr>
      <w:r>
        <w:rPr>
          <w:rFonts w:ascii="Lucida Sans" w:hAnsi="Lucida Sans"/>
          <w:sz w:val="20"/>
          <w:szCs w:val="20"/>
        </w:rPr>
        <w:t>Santiago Mejía Torres</w:t>
      </w:r>
      <w:r w:rsidR="00D3038E">
        <w:rPr>
          <w:rStyle w:val="Refdenotaalpie"/>
          <w:rFonts w:ascii="Lucida Sans" w:hAnsi="Lucida Sans"/>
          <w:sz w:val="20"/>
          <w:szCs w:val="20"/>
        </w:rPr>
        <w:footnoteReference w:id="1"/>
      </w:r>
    </w:p>
    <w:p w14:paraId="0ED3CC37" w14:textId="2F299DE9" w:rsidR="00326595" w:rsidRDefault="00326595" w:rsidP="00326595">
      <w:pPr>
        <w:spacing w:line="480" w:lineRule="auto"/>
        <w:rPr>
          <w:rFonts w:ascii="Lucida Sans" w:hAnsi="Lucida Sans"/>
          <w:sz w:val="20"/>
          <w:szCs w:val="20"/>
        </w:rPr>
      </w:pPr>
    </w:p>
    <w:p w14:paraId="6A9BCB02" w14:textId="77777777" w:rsidR="00326595" w:rsidRDefault="00326595" w:rsidP="00326595">
      <w:pPr>
        <w:spacing w:line="480" w:lineRule="auto"/>
        <w:jc w:val="center"/>
        <w:rPr>
          <w:rFonts w:ascii="Lucida Sans" w:hAnsi="Lucida Sans"/>
          <w:sz w:val="20"/>
          <w:szCs w:val="20"/>
        </w:rPr>
      </w:pPr>
    </w:p>
    <w:p w14:paraId="6E4E17F2" w14:textId="7E44C399" w:rsidR="00326595" w:rsidRPr="00326595" w:rsidRDefault="00326595" w:rsidP="00326595">
      <w:pPr>
        <w:spacing w:line="480" w:lineRule="auto"/>
        <w:jc w:val="center"/>
        <w:rPr>
          <w:rFonts w:ascii="Lucida Sans" w:hAnsi="Lucida Sans"/>
          <w:b/>
          <w:bCs/>
          <w:sz w:val="20"/>
          <w:szCs w:val="20"/>
        </w:rPr>
      </w:pPr>
      <w:r w:rsidRPr="00326595">
        <w:rPr>
          <w:rFonts w:ascii="Lucida Sans" w:hAnsi="Lucida Sans"/>
          <w:b/>
          <w:bCs/>
          <w:sz w:val="20"/>
          <w:szCs w:val="20"/>
        </w:rPr>
        <w:t>Profesor:</w:t>
      </w:r>
    </w:p>
    <w:p w14:paraId="32D96795" w14:textId="1E78C974" w:rsidR="00326595" w:rsidRDefault="00326595" w:rsidP="00326595">
      <w:pPr>
        <w:spacing w:line="480" w:lineRule="auto"/>
        <w:jc w:val="center"/>
        <w:rPr>
          <w:rFonts w:ascii="Lucida Sans" w:hAnsi="Lucida Sans"/>
          <w:sz w:val="20"/>
          <w:szCs w:val="20"/>
        </w:rPr>
      </w:pPr>
      <w:r w:rsidRPr="00326595">
        <w:rPr>
          <w:rFonts w:ascii="Lucida Sans" w:hAnsi="Lucida Sans"/>
          <w:sz w:val="20"/>
          <w:szCs w:val="20"/>
        </w:rPr>
        <w:t>Rafael Galindo Monsalve</w:t>
      </w:r>
    </w:p>
    <w:p w14:paraId="59678303" w14:textId="1654CED4" w:rsidR="00326595" w:rsidRDefault="00326595" w:rsidP="00326595">
      <w:pPr>
        <w:spacing w:line="480" w:lineRule="auto"/>
        <w:jc w:val="center"/>
        <w:rPr>
          <w:rFonts w:ascii="Lucida Sans" w:hAnsi="Lucida Sans"/>
          <w:sz w:val="20"/>
          <w:szCs w:val="20"/>
        </w:rPr>
      </w:pPr>
    </w:p>
    <w:p w14:paraId="4E8F67AB" w14:textId="77777777" w:rsidR="00326595" w:rsidRDefault="00326595" w:rsidP="00326595">
      <w:pPr>
        <w:spacing w:line="480" w:lineRule="auto"/>
        <w:jc w:val="center"/>
        <w:rPr>
          <w:rFonts w:ascii="Lucida Sans" w:hAnsi="Lucida Sans"/>
          <w:sz w:val="20"/>
          <w:szCs w:val="20"/>
        </w:rPr>
      </w:pPr>
    </w:p>
    <w:p w14:paraId="7319F9A8" w14:textId="3D6505F3" w:rsidR="00326595" w:rsidRDefault="00326595" w:rsidP="00326595">
      <w:pPr>
        <w:spacing w:line="480" w:lineRule="auto"/>
        <w:jc w:val="center"/>
        <w:rPr>
          <w:rFonts w:ascii="Lucida Sans" w:hAnsi="Lucida Sans"/>
          <w:sz w:val="20"/>
          <w:szCs w:val="20"/>
        </w:rPr>
      </w:pPr>
      <w:r>
        <w:rPr>
          <w:rFonts w:ascii="Lucida Sans" w:hAnsi="Lucida Sans"/>
          <w:sz w:val="20"/>
          <w:szCs w:val="20"/>
        </w:rPr>
        <w:t>Ingeniería Administrativa</w:t>
      </w:r>
    </w:p>
    <w:p w14:paraId="13B92F12" w14:textId="424F7844" w:rsidR="00326595" w:rsidRDefault="00326595" w:rsidP="00D3038E">
      <w:pPr>
        <w:spacing w:line="480" w:lineRule="auto"/>
        <w:rPr>
          <w:rFonts w:ascii="Lucida Sans" w:hAnsi="Lucida Sans"/>
          <w:sz w:val="20"/>
          <w:szCs w:val="20"/>
        </w:rPr>
      </w:pPr>
    </w:p>
    <w:p w14:paraId="7DC5A16A" w14:textId="77777777" w:rsidR="00326595" w:rsidRDefault="00326595" w:rsidP="00326595">
      <w:pPr>
        <w:spacing w:line="480" w:lineRule="auto"/>
        <w:jc w:val="center"/>
        <w:rPr>
          <w:rFonts w:ascii="Lucida Sans" w:hAnsi="Lucida Sans"/>
          <w:sz w:val="20"/>
          <w:szCs w:val="20"/>
        </w:rPr>
      </w:pPr>
    </w:p>
    <w:p w14:paraId="154DC8D8" w14:textId="3FBED096" w:rsidR="00326595" w:rsidRDefault="00326595" w:rsidP="00326595">
      <w:pPr>
        <w:spacing w:line="480" w:lineRule="auto"/>
        <w:jc w:val="center"/>
        <w:rPr>
          <w:rFonts w:ascii="Lucida Sans" w:hAnsi="Lucida Sans"/>
          <w:sz w:val="20"/>
          <w:szCs w:val="20"/>
        </w:rPr>
      </w:pPr>
      <w:r>
        <w:rPr>
          <w:rFonts w:ascii="Lucida Sans" w:hAnsi="Lucida Sans"/>
          <w:sz w:val="20"/>
          <w:szCs w:val="20"/>
        </w:rPr>
        <w:t>Universidad EIA</w:t>
      </w:r>
    </w:p>
    <w:p w14:paraId="72C52D08" w14:textId="77777777" w:rsidR="00326595" w:rsidRDefault="00326595" w:rsidP="00326595">
      <w:pPr>
        <w:spacing w:line="480" w:lineRule="auto"/>
        <w:jc w:val="center"/>
        <w:rPr>
          <w:rFonts w:ascii="Lucida Sans" w:hAnsi="Lucida Sans"/>
          <w:sz w:val="20"/>
          <w:szCs w:val="20"/>
        </w:rPr>
      </w:pPr>
    </w:p>
    <w:p w14:paraId="115D7A0E" w14:textId="77777777" w:rsidR="00326595" w:rsidRDefault="00326595" w:rsidP="00326595">
      <w:pPr>
        <w:spacing w:line="480" w:lineRule="auto"/>
        <w:jc w:val="center"/>
        <w:rPr>
          <w:rFonts w:ascii="Lucida Sans" w:hAnsi="Lucida Sans"/>
          <w:sz w:val="20"/>
          <w:szCs w:val="20"/>
        </w:rPr>
      </w:pPr>
      <w:r>
        <w:rPr>
          <w:rFonts w:ascii="Lucida Sans" w:hAnsi="Lucida Sans"/>
          <w:sz w:val="20"/>
          <w:szCs w:val="20"/>
        </w:rPr>
        <w:t>Rionegro</w:t>
      </w:r>
    </w:p>
    <w:p w14:paraId="4D584AF3" w14:textId="77777777" w:rsidR="00326595" w:rsidRDefault="00326595" w:rsidP="00326595">
      <w:pPr>
        <w:spacing w:line="480" w:lineRule="auto"/>
        <w:jc w:val="center"/>
        <w:rPr>
          <w:rFonts w:ascii="Lucida Sans" w:hAnsi="Lucida Sans"/>
          <w:sz w:val="20"/>
          <w:szCs w:val="20"/>
        </w:rPr>
      </w:pPr>
    </w:p>
    <w:p w14:paraId="4F402B10" w14:textId="77777777" w:rsidR="00326595" w:rsidRDefault="00326595" w:rsidP="00326595">
      <w:pPr>
        <w:spacing w:line="480" w:lineRule="auto"/>
        <w:jc w:val="center"/>
        <w:rPr>
          <w:rFonts w:ascii="Lucida Sans" w:hAnsi="Lucida Sans"/>
          <w:sz w:val="20"/>
          <w:szCs w:val="20"/>
        </w:rPr>
      </w:pPr>
      <w:r>
        <w:rPr>
          <w:rFonts w:ascii="Lucida Sans" w:hAnsi="Lucida Sans"/>
          <w:sz w:val="20"/>
          <w:szCs w:val="20"/>
        </w:rPr>
        <w:t>26/10/2022</w:t>
      </w:r>
    </w:p>
    <w:p w14:paraId="6BC0D608" w14:textId="67A21603" w:rsidR="00326595" w:rsidRDefault="00326595" w:rsidP="00326595">
      <w:pPr>
        <w:spacing w:line="480" w:lineRule="auto"/>
        <w:rPr>
          <w:rFonts w:ascii="Lucida Sans" w:hAnsi="Lucida Sans"/>
          <w:sz w:val="20"/>
          <w:szCs w:val="20"/>
        </w:rPr>
      </w:pPr>
    </w:p>
    <w:p w14:paraId="50337005" w14:textId="605D3E1D" w:rsidR="00326595" w:rsidRDefault="00326595" w:rsidP="00326595">
      <w:pPr>
        <w:spacing w:line="480" w:lineRule="auto"/>
        <w:rPr>
          <w:rFonts w:ascii="Lucida Sans" w:hAnsi="Lucida Sans"/>
          <w:sz w:val="20"/>
          <w:szCs w:val="20"/>
        </w:rPr>
      </w:pPr>
    </w:p>
    <w:p w14:paraId="7424D79E" w14:textId="3D802970" w:rsidR="00326595" w:rsidRPr="00D3038E" w:rsidRDefault="006E781B" w:rsidP="00326595">
      <w:pPr>
        <w:spacing w:line="480" w:lineRule="auto"/>
        <w:rPr>
          <w:rFonts w:ascii="Lucida Sans" w:hAnsi="Lucida Sans"/>
          <w:b/>
          <w:bCs/>
          <w:sz w:val="20"/>
          <w:szCs w:val="20"/>
        </w:rPr>
      </w:pPr>
      <w:r w:rsidRPr="00D3038E">
        <w:rPr>
          <w:rFonts w:ascii="Lucida Sans" w:hAnsi="Lucida Sans"/>
          <w:b/>
          <w:bCs/>
          <w:sz w:val="20"/>
          <w:szCs w:val="20"/>
        </w:rPr>
        <w:t>Resumen</w:t>
      </w:r>
    </w:p>
    <w:p w14:paraId="78C294B6" w14:textId="3B429223" w:rsidR="006E781B" w:rsidRDefault="006E781B" w:rsidP="00326595">
      <w:pPr>
        <w:spacing w:line="480" w:lineRule="auto"/>
        <w:rPr>
          <w:rFonts w:ascii="Lucida Sans" w:hAnsi="Lucida Sans"/>
          <w:sz w:val="20"/>
          <w:szCs w:val="20"/>
        </w:rPr>
      </w:pPr>
      <w:r>
        <w:rPr>
          <w:rFonts w:ascii="Lucida Sans" w:hAnsi="Lucida Sans"/>
          <w:sz w:val="20"/>
          <w:szCs w:val="20"/>
        </w:rPr>
        <w:t>En el presente articulo se hablará sobre la actualidad del neobanco</w:t>
      </w:r>
      <w:r w:rsidR="00D3038E">
        <w:rPr>
          <w:rStyle w:val="Refdenotaalpie"/>
          <w:rFonts w:ascii="Lucida Sans" w:hAnsi="Lucida Sans"/>
          <w:sz w:val="20"/>
          <w:szCs w:val="20"/>
        </w:rPr>
        <w:footnoteReference w:id="2"/>
      </w:r>
      <w:r>
        <w:rPr>
          <w:rFonts w:ascii="Lucida Sans" w:hAnsi="Lucida Sans"/>
          <w:sz w:val="20"/>
          <w:szCs w:val="20"/>
        </w:rPr>
        <w:t xml:space="preserve"> </w:t>
      </w:r>
      <w:r w:rsidR="00AC10DC">
        <w:rPr>
          <w:rFonts w:ascii="Lucida Sans" w:hAnsi="Lucida Sans"/>
          <w:sz w:val="20"/>
          <w:szCs w:val="20"/>
        </w:rPr>
        <w:t>más</w:t>
      </w:r>
      <w:r>
        <w:rPr>
          <w:rFonts w:ascii="Lucida Sans" w:hAnsi="Lucida Sans"/>
          <w:sz w:val="20"/>
          <w:szCs w:val="20"/>
        </w:rPr>
        <w:t xml:space="preserve"> importante de latino América, cuáles son sus pilares y las características de sus principales productos. Por otro </w:t>
      </w:r>
      <w:r w:rsidR="00AC10DC">
        <w:rPr>
          <w:rFonts w:ascii="Lucida Sans" w:hAnsi="Lucida Sans"/>
          <w:sz w:val="20"/>
          <w:szCs w:val="20"/>
        </w:rPr>
        <w:t>lado,</w:t>
      </w:r>
      <w:r>
        <w:rPr>
          <w:rFonts w:ascii="Lucida Sans" w:hAnsi="Lucida Sans"/>
          <w:sz w:val="20"/>
          <w:szCs w:val="20"/>
        </w:rPr>
        <w:t xml:space="preserve"> se analizará el mercado colombiano bancario, cuales son los principales competidores de Nubank y qué es lo que desean sus usuarios. </w:t>
      </w:r>
    </w:p>
    <w:p w14:paraId="42BA6E40" w14:textId="1587A31D" w:rsidR="006E781B" w:rsidRPr="00D3038E" w:rsidRDefault="006E781B" w:rsidP="00326595">
      <w:pPr>
        <w:spacing w:line="480" w:lineRule="auto"/>
        <w:rPr>
          <w:rFonts w:ascii="Lucida Sans" w:hAnsi="Lucida Sans"/>
          <w:b/>
          <w:bCs/>
          <w:sz w:val="20"/>
          <w:szCs w:val="20"/>
        </w:rPr>
      </w:pPr>
      <w:r w:rsidRPr="00D3038E">
        <w:rPr>
          <w:rFonts w:ascii="Lucida Sans" w:hAnsi="Lucida Sans"/>
          <w:b/>
          <w:bCs/>
          <w:sz w:val="20"/>
          <w:szCs w:val="20"/>
        </w:rPr>
        <w:t>Introducción</w:t>
      </w:r>
    </w:p>
    <w:p w14:paraId="0F893F45" w14:textId="23117875" w:rsidR="006E781B" w:rsidRDefault="00AC10DC" w:rsidP="00326595">
      <w:pPr>
        <w:spacing w:line="480" w:lineRule="auto"/>
        <w:rPr>
          <w:rFonts w:ascii="Lucida Sans" w:hAnsi="Lucida Sans"/>
          <w:sz w:val="20"/>
          <w:szCs w:val="20"/>
        </w:rPr>
      </w:pPr>
      <w:r>
        <w:rPr>
          <w:rFonts w:ascii="Lucida Sans" w:hAnsi="Lucida Sans"/>
          <w:sz w:val="20"/>
          <w:szCs w:val="20"/>
        </w:rPr>
        <w:t xml:space="preserve">Nu nació en el 2013, </w:t>
      </w:r>
      <w:r w:rsidR="00DD0D20">
        <w:rPr>
          <w:rFonts w:ascii="Lucida Sans" w:hAnsi="Lucida Sans"/>
          <w:sz w:val="20"/>
          <w:szCs w:val="20"/>
        </w:rPr>
        <w:t>con el fin de liberar de la complejidad de los sistemas financieros a las personas</w:t>
      </w:r>
      <w:r w:rsidR="00AF0FED">
        <w:rPr>
          <w:rFonts w:ascii="Lucida Sans" w:hAnsi="Lucida Sans"/>
          <w:sz w:val="20"/>
          <w:szCs w:val="20"/>
        </w:rPr>
        <w:t>, son una de las Fintech más grandes del mundo con más de 70 millones usuarios en 3 países diferentes</w:t>
      </w:r>
      <w:r w:rsidR="006B0375">
        <w:rPr>
          <w:rFonts w:ascii="Lucida Sans" w:hAnsi="Lucida Sans"/>
          <w:sz w:val="20"/>
          <w:szCs w:val="20"/>
        </w:rPr>
        <w:t>, la empresa cuenta con nuevas inversiones y esta penetrando en nuevos mercados, el problema radica en que este mercado es totalmente novedoso y no se tiene un conocimiento certero sobre la forma como esta empresa debería penetrar en el país.</w:t>
      </w:r>
      <w:r w:rsidR="009333F8">
        <w:rPr>
          <w:rFonts w:ascii="Lucida Sans" w:hAnsi="Lucida Sans"/>
          <w:sz w:val="20"/>
          <w:szCs w:val="20"/>
        </w:rPr>
        <w:t xml:space="preserve"> Para entender mejor el problema se estudiará el mercado de las Fintech, la estructura de Nubank, y la forma cómo los clientes se comportan.</w:t>
      </w:r>
    </w:p>
    <w:p w14:paraId="6E9753D0" w14:textId="7046EECD" w:rsidR="006E781B" w:rsidRDefault="006E781B" w:rsidP="00326595">
      <w:pPr>
        <w:spacing w:line="480" w:lineRule="auto"/>
        <w:rPr>
          <w:rFonts w:ascii="Lucida Sans" w:hAnsi="Lucida Sans"/>
          <w:b/>
          <w:bCs/>
          <w:sz w:val="20"/>
          <w:szCs w:val="20"/>
        </w:rPr>
      </w:pPr>
      <w:r w:rsidRPr="00D3038E">
        <w:rPr>
          <w:rFonts w:ascii="Lucida Sans" w:hAnsi="Lucida Sans"/>
          <w:b/>
          <w:bCs/>
          <w:sz w:val="20"/>
          <w:szCs w:val="20"/>
        </w:rPr>
        <w:t>Metodología</w:t>
      </w:r>
    </w:p>
    <w:p w14:paraId="6C44278E" w14:textId="0CA0DC8D" w:rsidR="009333F8" w:rsidRDefault="009333F8" w:rsidP="00326595">
      <w:pPr>
        <w:spacing w:line="480" w:lineRule="auto"/>
        <w:rPr>
          <w:rFonts w:ascii="Lucida Sans" w:hAnsi="Lucida Sans"/>
          <w:sz w:val="20"/>
          <w:szCs w:val="20"/>
        </w:rPr>
      </w:pPr>
      <w:r>
        <w:rPr>
          <w:rFonts w:ascii="Lucida Sans" w:hAnsi="Lucida Sans"/>
          <w:sz w:val="20"/>
          <w:szCs w:val="20"/>
        </w:rPr>
        <w:t xml:space="preserve">Gran parte de la investigación se realizará por medios primarios, cómo por ejemplo, una consulta a más de 100 personas sobre su conocimiento a la empresa y estará segmentado en partes iguales por su estrato ( segmento 1: estratos 2 y 3; segmento 2: estratos 4,5 y 6) y partes iguales por su edad ( segmento 1: edades entre los 15 y 30 años; segmento 2: </w:t>
      </w:r>
      <w:r w:rsidR="007F3229">
        <w:rPr>
          <w:rFonts w:ascii="Lucida Sans" w:hAnsi="Lucida Sans"/>
          <w:sz w:val="20"/>
          <w:szCs w:val="20"/>
        </w:rPr>
        <w:t>edades entre los 31 y los 50 años; segmento 3: edades entre los 51 y los 70 años), además se encuestarán 5 expertos en variados temas relacionados con la banca digital, como son: tecnología, mercadeo, comunicación, banca e innovación.</w:t>
      </w:r>
    </w:p>
    <w:p w14:paraId="1239C2A6" w14:textId="6E12848E" w:rsidR="007F3229" w:rsidRPr="009333F8" w:rsidRDefault="00D26EFB" w:rsidP="00326595">
      <w:pPr>
        <w:spacing w:line="480" w:lineRule="auto"/>
        <w:rPr>
          <w:rFonts w:ascii="Lucida Sans" w:hAnsi="Lucida Sans"/>
          <w:sz w:val="20"/>
          <w:szCs w:val="20"/>
        </w:rPr>
      </w:pPr>
      <w:r>
        <w:rPr>
          <w:rFonts w:ascii="Lucida Sans" w:hAnsi="Lucida Sans"/>
          <w:sz w:val="20"/>
          <w:szCs w:val="20"/>
        </w:rPr>
        <w:lastRenderedPageBreak/>
        <w:t>Además,</w:t>
      </w:r>
      <w:r w:rsidR="007F3229">
        <w:rPr>
          <w:rFonts w:ascii="Lucida Sans" w:hAnsi="Lucida Sans"/>
          <w:sz w:val="20"/>
          <w:szCs w:val="20"/>
        </w:rPr>
        <w:t xml:space="preserve"> se consultará en otros medios secundarios cómo la </w:t>
      </w:r>
      <w:r>
        <w:rPr>
          <w:rFonts w:ascii="Lucida Sans" w:hAnsi="Lucida Sans"/>
          <w:sz w:val="20"/>
          <w:szCs w:val="20"/>
        </w:rPr>
        <w:t>página</w:t>
      </w:r>
      <w:r w:rsidR="007F3229">
        <w:rPr>
          <w:rFonts w:ascii="Lucida Sans" w:hAnsi="Lucida Sans"/>
          <w:sz w:val="20"/>
          <w:szCs w:val="20"/>
        </w:rPr>
        <w:t xml:space="preserve"> web de Nu Colombia</w:t>
      </w:r>
      <w:r>
        <w:rPr>
          <w:rFonts w:ascii="Lucida Sans" w:hAnsi="Lucida Sans"/>
          <w:sz w:val="20"/>
          <w:szCs w:val="20"/>
        </w:rPr>
        <w:t>.</w:t>
      </w:r>
    </w:p>
    <w:p w14:paraId="75C1F54C" w14:textId="58E4A904" w:rsidR="006E781B" w:rsidRDefault="006E781B" w:rsidP="00326595">
      <w:pPr>
        <w:spacing w:line="480" w:lineRule="auto"/>
        <w:rPr>
          <w:rFonts w:ascii="Lucida Sans" w:hAnsi="Lucida Sans"/>
          <w:b/>
          <w:bCs/>
          <w:sz w:val="20"/>
          <w:szCs w:val="20"/>
        </w:rPr>
      </w:pPr>
      <w:r w:rsidRPr="00D3038E">
        <w:rPr>
          <w:rFonts w:ascii="Lucida Sans" w:hAnsi="Lucida Sans"/>
          <w:b/>
          <w:bCs/>
          <w:sz w:val="20"/>
          <w:szCs w:val="20"/>
        </w:rPr>
        <w:t>Resultados y discusión</w:t>
      </w:r>
    </w:p>
    <w:p w14:paraId="5734F2F7" w14:textId="47ADC40A" w:rsidR="007F3229" w:rsidRDefault="00D26EFB" w:rsidP="00326595">
      <w:pPr>
        <w:spacing w:line="480" w:lineRule="auto"/>
        <w:rPr>
          <w:rFonts w:eastAsia="Times New Roman"/>
        </w:rPr>
      </w:pPr>
      <w:r>
        <w:rPr>
          <w:rFonts w:ascii="Lucida Sans" w:hAnsi="Lucida Sans"/>
          <w:sz w:val="20"/>
          <w:szCs w:val="20"/>
        </w:rPr>
        <w:t xml:space="preserve">Es imposible conocer a Nubank, si no se tiene claridad sobre el termino Fintech, esto se refiere al </w:t>
      </w:r>
      <w:r w:rsidRPr="00D26EFB">
        <w:rPr>
          <w:rFonts w:ascii="Lucida Sans" w:hAnsi="Lucida Sans"/>
          <w:sz w:val="20"/>
          <w:szCs w:val="20"/>
        </w:rPr>
        <w:t>desarrollo de tecnologías que tienen como propósito mejorar o automatizar el uso de servicios financieros.</w:t>
      </w:r>
      <w:r w:rsidR="00800A16">
        <w:rPr>
          <w:rFonts w:ascii="Lucida Sans" w:hAnsi="Lucida Sans"/>
          <w:sz w:val="20"/>
          <w:szCs w:val="20"/>
        </w:rPr>
        <w:t xml:space="preserve"> Hoy en día existen mas de 322 empresas Fintech en Colombia, además tiene altas proyecciones ya que la obertura del servicio en el país es de el 76% dentro de la población activa en el mundo digital, por lo que se puede considerar un sector en crecimiento,</w:t>
      </w:r>
      <w:r w:rsidR="00912E36">
        <w:rPr>
          <w:rFonts w:ascii="Lucida Sans" w:hAnsi="Lucida Sans"/>
          <w:sz w:val="20"/>
          <w:szCs w:val="20"/>
        </w:rPr>
        <w:t xml:space="preserve"> </w:t>
      </w:r>
      <w:r w:rsidR="00800A16">
        <w:rPr>
          <w:rFonts w:ascii="Lucida Sans" w:hAnsi="Lucida Sans"/>
          <w:sz w:val="20"/>
          <w:szCs w:val="20"/>
        </w:rPr>
        <w:t xml:space="preserve">por otro lado, en el mercado laboral genera </w:t>
      </w:r>
      <w:r w:rsidR="00AB6393">
        <w:rPr>
          <w:rFonts w:ascii="Lucida Sans" w:hAnsi="Lucida Sans"/>
          <w:sz w:val="20"/>
          <w:szCs w:val="20"/>
        </w:rPr>
        <w:t>más</w:t>
      </w:r>
      <w:r w:rsidR="00800A16">
        <w:rPr>
          <w:rFonts w:ascii="Lucida Sans" w:hAnsi="Lucida Sans"/>
          <w:sz w:val="20"/>
          <w:szCs w:val="20"/>
        </w:rPr>
        <w:t xml:space="preserve"> de 9300 empleos.</w:t>
      </w:r>
      <w:r w:rsidR="00912E36">
        <w:rPr>
          <w:rFonts w:eastAsia="Times New Roman"/>
        </w:rPr>
        <w:t>"Colombia Fintech - Asociación Colombiana de Empresas de Tecnología e</w:t>
      </w:r>
      <w:r w:rsidR="00410165">
        <w:rPr>
          <w:rFonts w:eastAsia="Times New Roman"/>
        </w:rPr>
        <w:t xml:space="preserve"> …</w:t>
      </w:r>
      <w:r w:rsidR="00912E36">
        <w:rPr>
          <w:rFonts w:eastAsia="Times New Roman"/>
        </w:rPr>
        <w:t xml:space="preserve">" </w:t>
      </w:r>
      <w:hyperlink r:id="rId8" w:history="1">
        <w:r w:rsidR="00912E36">
          <w:rPr>
            <w:rStyle w:val="Hipervnculo"/>
            <w:rFonts w:eastAsia="Times New Roman"/>
          </w:rPr>
          <w:t>https://www.colombiafintech.co/</w:t>
        </w:r>
      </w:hyperlink>
      <w:r w:rsidR="00912E36">
        <w:rPr>
          <w:rFonts w:eastAsia="Times New Roman"/>
        </w:rPr>
        <w:t>.</w:t>
      </w:r>
    </w:p>
    <w:p w14:paraId="4B772239" w14:textId="60479EBA" w:rsidR="00912E36" w:rsidRDefault="00912E36" w:rsidP="00326595">
      <w:pPr>
        <w:spacing w:line="480" w:lineRule="auto"/>
        <w:rPr>
          <w:rFonts w:ascii="Lucida Sans" w:hAnsi="Lucida Sans"/>
          <w:sz w:val="20"/>
          <w:szCs w:val="20"/>
        </w:rPr>
      </w:pPr>
      <w:r w:rsidRPr="003D1266">
        <w:rPr>
          <w:rFonts w:ascii="Lucida Sans" w:hAnsi="Lucida Sans"/>
          <w:sz w:val="20"/>
          <w:szCs w:val="20"/>
        </w:rPr>
        <w:t>Nubank es un banco fundado en Sao Paulo en 2013, es la Fintech mas grande del mundo fuera de Asia y tiene operaciones en América Latina</w:t>
      </w:r>
      <w:r w:rsidR="003D1266" w:rsidRPr="003D1266">
        <w:rPr>
          <w:rFonts w:ascii="Lucida Sans" w:hAnsi="Lucida Sans"/>
          <w:sz w:val="20"/>
          <w:szCs w:val="20"/>
        </w:rPr>
        <w:t xml:space="preserve">, fue fundada </w:t>
      </w:r>
      <w:r w:rsidR="00410165" w:rsidRPr="003D1266">
        <w:rPr>
          <w:rFonts w:ascii="Lucida Sans" w:hAnsi="Lucida Sans"/>
          <w:sz w:val="20"/>
          <w:szCs w:val="20"/>
        </w:rPr>
        <w:t>por David</w:t>
      </w:r>
      <w:r w:rsidR="003D1266" w:rsidRPr="003D1266">
        <w:rPr>
          <w:rFonts w:ascii="Lucida Sans" w:hAnsi="Lucida Sans"/>
          <w:sz w:val="20"/>
          <w:szCs w:val="20"/>
        </w:rPr>
        <w:t xml:space="preserve"> Vélez, Cristina Junqueira y Edward Wible con una misión clara, combatir la complejidad para empoderar a las personas en su vida diaria reinventando los servicios financieros</w:t>
      </w:r>
      <w:r w:rsidR="003D1266">
        <w:rPr>
          <w:rFonts w:ascii="Lucida Sans" w:hAnsi="Lucida Sans"/>
          <w:sz w:val="20"/>
          <w:szCs w:val="20"/>
        </w:rPr>
        <w:t>.</w:t>
      </w:r>
    </w:p>
    <w:p w14:paraId="578079EF" w14:textId="1FFEE4B6" w:rsidR="003D1266" w:rsidRDefault="003D1266" w:rsidP="00326595">
      <w:pPr>
        <w:spacing w:line="480" w:lineRule="auto"/>
        <w:rPr>
          <w:rFonts w:ascii="Lucida Sans" w:hAnsi="Lucida Sans"/>
          <w:sz w:val="20"/>
          <w:szCs w:val="20"/>
        </w:rPr>
      </w:pPr>
      <w:r>
        <w:rPr>
          <w:rFonts w:ascii="Lucida Sans" w:hAnsi="Lucida Sans"/>
          <w:sz w:val="20"/>
          <w:szCs w:val="20"/>
        </w:rPr>
        <w:t>Nubank tiene 4 pilares fundamentales sobre los que recae su negocio:</w:t>
      </w:r>
    </w:p>
    <w:p w14:paraId="1098E1FA" w14:textId="516CD659" w:rsidR="003D1266" w:rsidRDefault="003D1266" w:rsidP="003D1266">
      <w:pPr>
        <w:pStyle w:val="Prrafodelista"/>
        <w:numPr>
          <w:ilvl w:val="0"/>
          <w:numId w:val="1"/>
        </w:numPr>
        <w:spacing w:line="480" w:lineRule="auto"/>
        <w:rPr>
          <w:rFonts w:ascii="Lucida Sans" w:hAnsi="Lucida Sans"/>
          <w:sz w:val="20"/>
          <w:szCs w:val="20"/>
        </w:rPr>
      </w:pPr>
      <w:r>
        <w:rPr>
          <w:rFonts w:ascii="Lucida Sans" w:hAnsi="Lucida Sans"/>
          <w:sz w:val="20"/>
          <w:szCs w:val="20"/>
        </w:rPr>
        <w:t xml:space="preserve">Experiencia del cliente: </w:t>
      </w:r>
      <w:r w:rsidR="005C770B">
        <w:rPr>
          <w:rFonts w:ascii="Lucida Sans" w:hAnsi="Lucida Sans"/>
          <w:sz w:val="20"/>
          <w:szCs w:val="20"/>
        </w:rPr>
        <w:t>El producto y el servicio esta enfocado en el bienestar del cliente, siempre darle lo mejor y poner a el usuario cómo la prioridad de la empresa</w:t>
      </w:r>
    </w:p>
    <w:p w14:paraId="2430FF38" w14:textId="7D4027FF" w:rsidR="003D1266" w:rsidRDefault="003D1266" w:rsidP="003D1266">
      <w:pPr>
        <w:pStyle w:val="Prrafodelista"/>
        <w:numPr>
          <w:ilvl w:val="0"/>
          <w:numId w:val="1"/>
        </w:numPr>
        <w:spacing w:line="480" w:lineRule="auto"/>
        <w:rPr>
          <w:rFonts w:ascii="Lucida Sans" w:hAnsi="Lucida Sans"/>
          <w:sz w:val="20"/>
          <w:szCs w:val="20"/>
        </w:rPr>
      </w:pPr>
      <w:r>
        <w:rPr>
          <w:rFonts w:ascii="Lucida Sans" w:hAnsi="Lucida Sans"/>
          <w:sz w:val="20"/>
          <w:szCs w:val="20"/>
        </w:rPr>
        <w:t>Tecnología</w:t>
      </w:r>
      <w:r w:rsidR="005C770B">
        <w:rPr>
          <w:rFonts w:ascii="Lucida Sans" w:hAnsi="Lucida Sans"/>
          <w:sz w:val="20"/>
          <w:szCs w:val="20"/>
        </w:rPr>
        <w:t>: todos los desarrollos enfocados a las finanzas deben ser desarrollados dentro de la empresa, no se puede tercerizar la innovación si la naturaleza de la empresa es esta.</w:t>
      </w:r>
    </w:p>
    <w:p w14:paraId="1C8E0BE6" w14:textId="1B994FFB" w:rsidR="003D1266" w:rsidRDefault="003D1266" w:rsidP="003D1266">
      <w:pPr>
        <w:pStyle w:val="Prrafodelista"/>
        <w:numPr>
          <w:ilvl w:val="0"/>
          <w:numId w:val="1"/>
        </w:numPr>
        <w:spacing w:line="480" w:lineRule="auto"/>
        <w:rPr>
          <w:rFonts w:ascii="Lucida Sans" w:hAnsi="Lucida Sans"/>
          <w:sz w:val="20"/>
          <w:szCs w:val="20"/>
        </w:rPr>
      </w:pPr>
      <w:r>
        <w:rPr>
          <w:rFonts w:ascii="Lucida Sans" w:hAnsi="Lucida Sans"/>
          <w:sz w:val="20"/>
          <w:szCs w:val="20"/>
        </w:rPr>
        <w:t>Ciencia de datos</w:t>
      </w:r>
      <w:r w:rsidR="005C770B">
        <w:rPr>
          <w:rFonts w:ascii="Lucida Sans" w:hAnsi="Lucida Sans"/>
          <w:sz w:val="20"/>
          <w:szCs w:val="20"/>
        </w:rPr>
        <w:t>: Todas las decisiones de la empresa se tienen que tomar en base a datos.</w:t>
      </w:r>
    </w:p>
    <w:p w14:paraId="27EB061C" w14:textId="3554A297" w:rsidR="003D1266" w:rsidRDefault="003D1266" w:rsidP="003D1266">
      <w:pPr>
        <w:pStyle w:val="Prrafodelista"/>
        <w:numPr>
          <w:ilvl w:val="0"/>
          <w:numId w:val="1"/>
        </w:numPr>
        <w:spacing w:line="480" w:lineRule="auto"/>
        <w:rPr>
          <w:rFonts w:ascii="Lucida Sans" w:hAnsi="Lucida Sans"/>
          <w:sz w:val="20"/>
          <w:szCs w:val="20"/>
        </w:rPr>
      </w:pPr>
      <w:r>
        <w:rPr>
          <w:rFonts w:ascii="Lucida Sans" w:hAnsi="Lucida Sans"/>
          <w:sz w:val="20"/>
          <w:szCs w:val="20"/>
        </w:rPr>
        <w:t>Diseño</w:t>
      </w:r>
      <w:r w:rsidR="005C770B">
        <w:rPr>
          <w:rFonts w:ascii="Lucida Sans" w:hAnsi="Lucida Sans"/>
          <w:sz w:val="20"/>
          <w:szCs w:val="20"/>
        </w:rPr>
        <w:t>: El diferencial de Nubank en el mercado es la facilidad y para esto el diseño de una experiencia de cliente es fundamental, los interfa</w:t>
      </w:r>
      <w:r w:rsidR="00A4790B">
        <w:rPr>
          <w:rFonts w:ascii="Lucida Sans" w:hAnsi="Lucida Sans"/>
          <w:sz w:val="20"/>
          <w:szCs w:val="20"/>
        </w:rPr>
        <w:t>c</w:t>
      </w:r>
      <w:r w:rsidR="005C770B">
        <w:rPr>
          <w:rFonts w:ascii="Lucida Sans" w:hAnsi="Lucida Sans"/>
          <w:sz w:val="20"/>
          <w:szCs w:val="20"/>
        </w:rPr>
        <w:t>es y productos deben ser amenos y poco complejos para que las personas sientan confianza al momento de usarlos.</w:t>
      </w:r>
    </w:p>
    <w:p w14:paraId="0AEE3AD9" w14:textId="49B6421A" w:rsidR="00A4790B" w:rsidRDefault="00A4790B" w:rsidP="00A4790B">
      <w:pPr>
        <w:spacing w:line="480" w:lineRule="auto"/>
        <w:rPr>
          <w:rFonts w:ascii="Lucida Sans" w:hAnsi="Lucida Sans"/>
          <w:sz w:val="20"/>
          <w:szCs w:val="20"/>
        </w:rPr>
      </w:pPr>
    </w:p>
    <w:p w14:paraId="7012BDA1" w14:textId="617E0036" w:rsidR="00A4790B" w:rsidRDefault="00A4790B" w:rsidP="00A4790B">
      <w:pPr>
        <w:spacing w:line="480" w:lineRule="auto"/>
        <w:rPr>
          <w:rFonts w:ascii="Lucida Sans" w:hAnsi="Lucida Sans"/>
          <w:sz w:val="20"/>
          <w:szCs w:val="20"/>
        </w:rPr>
      </w:pPr>
      <w:r>
        <w:rPr>
          <w:rFonts w:ascii="Lucida Sans" w:hAnsi="Lucida Sans"/>
          <w:sz w:val="20"/>
          <w:szCs w:val="20"/>
        </w:rPr>
        <w:lastRenderedPageBreak/>
        <w:t>Competidores</w:t>
      </w:r>
    </w:p>
    <w:p w14:paraId="60FEC249" w14:textId="023B578D" w:rsidR="0000120D" w:rsidRDefault="00A4790B" w:rsidP="00A4790B">
      <w:pPr>
        <w:spacing w:line="480" w:lineRule="auto"/>
        <w:rPr>
          <w:rFonts w:eastAsia="Times New Roman"/>
        </w:rPr>
      </w:pPr>
      <w:r>
        <w:rPr>
          <w:rFonts w:ascii="Lucida Sans" w:hAnsi="Lucida Sans"/>
          <w:sz w:val="20"/>
          <w:szCs w:val="20"/>
        </w:rPr>
        <w:t xml:space="preserve">Daviplata: alcanzó 14.3 millones </w:t>
      </w:r>
      <w:r w:rsidR="0000120D">
        <w:rPr>
          <w:rFonts w:ascii="Lucida Sans" w:hAnsi="Lucida Sans"/>
          <w:sz w:val="20"/>
          <w:szCs w:val="20"/>
        </w:rPr>
        <w:t xml:space="preserve">de clientes en el primer trimestre de 2022, es una empresa filial de Davivienda, pero en esta no se tiene que tener una cuenta en el banco ya nombrado, por lo que se podría tomar cómo una empresa independiente. Daviplata cuenta con múltiples servicios y es muy seguro, pero en sus desventajas se puede incluir la complejidad de la aplicación y que es poco intuitiva </w:t>
      </w:r>
      <w:r w:rsidR="0000120D">
        <w:rPr>
          <w:rFonts w:eastAsia="Times New Roman"/>
        </w:rPr>
        <w:t xml:space="preserve">"Daviplata." </w:t>
      </w:r>
      <w:hyperlink r:id="rId9" w:history="1">
        <w:r w:rsidR="0000120D">
          <w:rPr>
            <w:rStyle w:val="Hipervnculo"/>
            <w:rFonts w:eastAsia="Times New Roman"/>
          </w:rPr>
          <w:t>https://www.daviplata.com/</w:t>
        </w:r>
      </w:hyperlink>
      <w:r w:rsidR="0000120D">
        <w:rPr>
          <w:rFonts w:eastAsia="Times New Roman"/>
        </w:rPr>
        <w:t>.</w:t>
      </w:r>
    </w:p>
    <w:p w14:paraId="33B8AE0F" w14:textId="5F7542D9" w:rsidR="008A197B" w:rsidRDefault="0000120D" w:rsidP="00A4790B">
      <w:pPr>
        <w:spacing w:line="480" w:lineRule="auto"/>
        <w:rPr>
          <w:rFonts w:eastAsia="Times New Roman"/>
        </w:rPr>
      </w:pPr>
      <w:r>
        <w:rPr>
          <w:rFonts w:ascii="Lucida Sans" w:hAnsi="Lucida Sans"/>
          <w:sz w:val="20"/>
          <w:szCs w:val="20"/>
        </w:rPr>
        <w:t xml:space="preserve">Nequi: </w:t>
      </w:r>
      <w:r w:rsidR="008A197B">
        <w:rPr>
          <w:rFonts w:ascii="Lucida Sans" w:hAnsi="Lucida Sans"/>
          <w:sz w:val="20"/>
          <w:szCs w:val="20"/>
        </w:rPr>
        <w:t xml:space="preserve">Ofrece servicios en Colombia y Panamá, ofrecen una tarjeta de </w:t>
      </w:r>
      <w:r w:rsidR="00410165">
        <w:rPr>
          <w:rFonts w:ascii="Lucida Sans" w:hAnsi="Lucida Sans"/>
          <w:sz w:val="20"/>
          <w:szCs w:val="20"/>
        </w:rPr>
        <w:t>débito</w:t>
      </w:r>
      <w:r w:rsidR="008A197B">
        <w:rPr>
          <w:rFonts w:ascii="Lucida Sans" w:hAnsi="Lucida Sans"/>
          <w:sz w:val="20"/>
          <w:szCs w:val="20"/>
        </w:rPr>
        <w:t xml:space="preserve"> digital y </w:t>
      </w:r>
      <w:r w:rsidR="00AB6393">
        <w:rPr>
          <w:rFonts w:ascii="Lucida Sans" w:hAnsi="Lucida Sans"/>
          <w:sz w:val="20"/>
          <w:szCs w:val="20"/>
        </w:rPr>
        <w:t>física sin</w:t>
      </w:r>
      <w:r w:rsidR="008A197B">
        <w:rPr>
          <w:rFonts w:ascii="Lucida Sans" w:hAnsi="Lucida Sans"/>
          <w:sz w:val="20"/>
          <w:szCs w:val="20"/>
        </w:rPr>
        <w:t xml:space="preserve"> cuota de manejo y se pueden abrir las dos con 22.000 mil pesos, lo que la hace muy competitiva, esta enfocada al mismo segmento de mercado que Nubank. </w:t>
      </w:r>
      <w:r w:rsidR="008A197B">
        <w:rPr>
          <w:rFonts w:eastAsia="Times New Roman"/>
        </w:rPr>
        <w:t xml:space="preserve">"Nequi | Maneja tu plata con una cuenta en tu celular." </w:t>
      </w:r>
      <w:hyperlink r:id="rId10" w:history="1">
        <w:r w:rsidR="008A197B">
          <w:rPr>
            <w:rStyle w:val="Hipervnculo"/>
            <w:rFonts w:eastAsia="Times New Roman"/>
          </w:rPr>
          <w:t>https://www.nequi.com.co/</w:t>
        </w:r>
      </w:hyperlink>
      <w:r w:rsidR="008A197B">
        <w:rPr>
          <w:rFonts w:eastAsia="Times New Roman"/>
        </w:rPr>
        <w:t>.</w:t>
      </w:r>
    </w:p>
    <w:p w14:paraId="63799718" w14:textId="380B578D" w:rsidR="008672BA" w:rsidRDefault="008A197B" w:rsidP="00A4790B">
      <w:pPr>
        <w:spacing w:line="480" w:lineRule="auto"/>
        <w:rPr>
          <w:rFonts w:eastAsia="Times New Roman"/>
        </w:rPr>
      </w:pPr>
      <w:r w:rsidRPr="008A197B">
        <w:rPr>
          <w:rFonts w:ascii="Lucida Sans" w:hAnsi="Lucida Sans"/>
          <w:sz w:val="20"/>
          <w:szCs w:val="20"/>
        </w:rPr>
        <w:t xml:space="preserve">Ahorro a la mano: </w:t>
      </w:r>
      <w:r w:rsidR="008672BA">
        <w:rPr>
          <w:rFonts w:ascii="Lucida Sans" w:hAnsi="Lucida Sans"/>
          <w:sz w:val="20"/>
          <w:szCs w:val="20"/>
        </w:rPr>
        <w:t xml:space="preserve">Es una empresa filial de Bancolombia, no tiene tarjetas ni crédito, ni </w:t>
      </w:r>
      <w:r w:rsidR="00AB6393">
        <w:rPr>
          <w:rFonts w:ascii="Lucida Sans" w:hAnsi="Lucida Sans"/>
          <w:sz w:val="20"/>
          <w:szCs w:val="20"/>
        </w:rPr>
        <w:t>débito</w:t>
      </w:r>
      <w:r w:rsidR="008672BA">
        <w:rPr>
          <w:rFonts w:ascii="Lucida Sans" w:hAnsi="Lucida Sans"/>
          <w:sz w:val="20"/>
          <w:szCs w:val="20"/>
        </w:rPr>
        <w:t xml:space="preserve">, pero es apreciada por la seguridad y por su cobertura que incluso ofrece giros a otros países, otra desventaja es que en la cuenta de ahorros que ofrecen no se pueden tener mas de 8 millones de pesos. </w:t>
      </w:r>
      <w:r w:rsidR="008672BA">
        <w:rPr>
          <w:rFonts w:eastAsia="Times New Roman"/>
        </w:rPr>
        <w:t xml:space="preserve">"Ahorro a la mano - Bancolombia." </w:t>
      </w:r>
      <w:hyperlink r:id="rId11" w:history="1">
        <w:r w:rsidR="008672BA">
          <w:rPr>
            <w:rStyle w:val="Hipervnculo"/>
            <w:rFonts w:eastAsia="Times New Roman"/>
          </w:rPr>
          <w:t>https://www.bancolombia.com/negocios/productos-financieros/ahorro-a-la-mano</w:t>
        </w:r>
      </w:hyperlink>
      <w:r w:rsidR="008672BA">
        <w:rPr>
          <w:rFonts w:eastAsia="Times New Roman"/>
        </w:rPr>
        <w:t>.</w:t>
      </w:r>
    </w:p>
    <w:p w14:paraId="105F087C" w14:textId="4B1FC00D" w:rsidR="008A197B" w:rsidRDefault="008672BA" w:rsidP="00A4790B">
      <w:pPr>
        <w:spacing w:line="480" w:lineRule="auto"/>
        <w:rPr>
          <w:rFonts w:ascii="Lucida Sans" w:hAnsi="Lucida Sans"/>
          <w:sz w:val="20"/>
          <w:szCs w:val="20"/>
        </w:rPr>
      </w:pPr>
      <w:r>
        <w:rPr>
          <w:rFonts w:ascii="Lucida Sans" w:hAnsi="Lucida Sans"/>
          <w:sz w:val="20"/>
          <w:szCs w:val="20"/>
        </w:rPr>
        <w:t>Clientes</w:t>
      </w:r>
    </w:p>
    <w:p w14:paraId="13721322" w14:textId="75B13DE3" w:rsidR="00FE278E" w:rsidRDefault="00FE278E" w:rsidP="00F65FAF">
      <w:pPr>
        <w:spacing w:line="480" w:lineRule="auto"/>
        <w:rPr>
          <w:rFonts w:ascii="Lucida Sans" w:hAnsi="Lucida Sans"/>
          <w:sz w:val="20"/>
          <w:szCs w:val="20"/>
        </w:rPr>
      </w:pPr>
      <w:r>
        <w:rPr>
          <w:rFonts w:ascii="Lucida Sans" w:hAnsi="Lucida Sans"/>
          <w:sz w:val="20"/>
          <w:szCs w:val="20"/>
        </w:rPr>
        <w:t>Después de hacer una encuesta a los posibles clientes del Valle de Aburra, se han analizado las respuesta y se tiene un perfil de un posible cliente, además las entrevistas con los expertos han dejado también profundos aprendizajes</w:t>
      </w:r>
      <w:r w:rsidR="00F65FAF">
        <w:rPr>
          <w:rFonts w:ascii="Lucida Sans" w:hAnsi="Lucida Sans"/>
          <w:sz w:val="20"/>
          <w:szCs w:val="20"/>
        </w:rPr>
        <w:t>.</w:t>
      </w:r>
    </w:p>
    <w:p w14:paraId="2BA01D56" w14:textId="70380C17" w:rsidR="00F65FAF" w:rsidRDefault="00F65FAF" w:rsidP="00F65FAF">
      <w:pPr>
        <w:spacing w:line="480" w:lineRule="auto"/>
        <w:rPr>
          <w:rFonts w:ascii="Lucida Sans" w:hAnsi="Lucida Sans"/>
          <w:sz w:val="20"/>
          <w:szCs w:val="20"/>
        </w:rPr>
      </w:pPr>
      <w:r>
        <w:rPr>
          <w:rFonts w:ascii="Lucida Sans" w:hAnsi="Lucida Sans"/>
          <w:sz w:val="20"/>
          <w:szCs w:val="20"/>
        </w:rPr>
        <w:t xml:space="preserve">El 70% de los encuestados son clientes activos de la banca digital, estas personas están en el rango de 16 a 30 años y son de un estrato social alto ( entre 5 y 6 ), además son estudiantes en su mayoría. Si Nubank desea acercarse a esta población mediante redes sociales debe enfocarse principalmente en Whatsapp, Google, Instagram y Youtube; ya que estas son las redes que más frecuentan, precisamente sus frecuencias son  58%, 40%, 35% y 22% respectivamente, este porcentaje mide la afinidad de los usuarios, que tanto les gusta medido en una escala de 1 a 5, </w:t>
      </w:r>
      <w:r>
        <w:rPr>
          <w:rFonts w:ascii="Lucida Sans" w:hAnsi="Lucida Sans"/>
          <w:sz w:val="20"/>
          <w:szCs w:val="20"/>
        </w:rPr>
        <w:lastRenderedPageBreak/>
        <w:t>y los porcentajes representan la cantidad de usuarios que le dieron una nota de muy frecuente ( 5 en la escala de afinidad).</w:t>
      </w:r>
    </w:p>
    <w:p w14:paraId="3134D334" w14:textId="65C7924D" w:rsidR="00F65FAF" w:rsidRDefault="001E0EBE" w:rsidP="00F65FAF">
      <w:pPr>
        <w:spacing w:line="480" w:lineRule="auto"/>
        <w:rPr>
          <w:rFonts w:ascii="Lucida Sans" w:hAnsi="Lucida Sans"/>
          <w:sz w:val="20"/>
          <w:szCs w:val="20"/>
        </w:rPr>
      </w:pPr>
      <w:r>
        <w:rPr>
          <w:rFonts w:ascii="Lucida Sans" w:hAnsi="Lucida Sans"/>
          <w:sz w:val="20"/>
          <w:szCs w:val="20"/>
        </w:rPr>
        <w:t>Para estos clientes los expertos aconsejaron presentar el producto c</w:t>
      </w:r>
      <w:r w:rsidR="00240771">
        <w:rPr>
          <w:rFonts w:ascii="Lucida Sans" w:hAnsi="Lucida Sans"/>
          <w:sz w:val="20"/>
          <w:szCs w:val="20"/>
        </w:rPr>
        <w:t>o</w:t>
      </w:r>
      <w:r>
        <w:rPr>
          <w:rFonts w:ascii="Lucida Sans" w:hAnsi="Lucida Sans"/>
          <w:sz w:val="20"/>
          <w:szCs w:val="20"/>
        </w:rPr>
        <w:t>mo algo innovador</w:t>
      </w:r>
      <w:r w:rsidR="00240771">
        <w:rPr>
          <w:rFonts w:ascii="Lucida Sans" w:hAnsi="Lucida Sans"/>
          <w:sz w:val="20"/>
          <w:szCs w:val="20"/>
        </w:rPr>
        <w:t>, como</w:t>
      </w:r>
      <w:r>
        <w:rPr>
          <w:rFonts w:ascii="Lucida Sans" w:hAnsi="Lucida Sans"/>
          <w:sz w:val="20"/>
          <w:szCs w:val="20"/>
        </w:rPr>
        <w:t xml:space="preserve"> una alternativa al manejo del dinero, </w:t>
      </w:r>
      <w:r w:rsidR="00240771">
        <w:rPr>
          <w:rFonts w:ascii="Lucida Sans" w:hAnsi="Lucida Sans"/>
          <w:sz w:val="20"/>
          <w:szCs w:val="20"/>
        </w:rPr>
        <w:t xml:space="preserve">ya que las personas necesitan mayor simplicidad, </w:t>
      </w:r>
      <w:r w:rsidR="00240771" w:rsidRPr="00240771">
        <w:rPr>
          <w:rFonts w:ascii="Lucida Sans" w:hAnsi="Lucida Sans"/>
          <w:sz w:val="20"/>
          <w:szCs w:val="20"/>
        </w:rPr>
        <w:t>accesibilidad, agilidad</w:t>
      </w:r>
      <w:r w:rsidR="00240771">
        <w:rPr>
          <w:rFonts w:ascii="Lucida Sans" w:hAnsi="Lucida Sans"/>
          <w:sz w:val="20"/>
          <w:szCs w:val="20"/>
        </w:rPr>
        <w:t xml:space="preserve"> y</w:t>
      </w:r>
      <w:r w:rsidR="00240771" w:rsidRPr="00240771">
        <w:rPr>
          <w:rFonts w:ascii="Lucida Sans" w:hAnsi="Lucida Sans"/>
          <w:sz w:val="20"/>
          <w:szCs w:val="20"/>
        </w:rPr>
        <w:t xml:space="preserve"> dinamismo</w:t>
      </w:r>
      <w:r w:rsidR="00240771">
        <w:rPr>
          <w:rFonts w:ascii="Lucida Sans" w:hAnsi="Lucida Sans"/>
          <w:sz w:val="20"/>
          <w:szCs w:val="20"/>
        </w:rPr>
        <w:t xml:space="preserve"> en sus sistemas bancarios.</w:t>
      </w:r>
    </w:p>
    <w:p w14:paraId="344478FA" w14:textId="1856A7E3" w:rsidR="00200195" w:rsidRDefault="00200195" w:rsidP="00F65FAF">
      <w:pPr>
        <w:spacing w:line="480" w:lineRule="auto"/>
        <w:rPr>
          <w:rFonts w:ascii="Lucida Sans" w:hAnsi="Lucida Sans"/>
          <w:sz w:val="20"/>
          <w:szCs w:val="20"/>
        </w:rPr>
      </w:pPr>
      <w:r>
        <w:rPr>
          <w:rFonts w:ascii="Lucida Sans" w:hAnsi="Lucida Sans"/>
          <w:sz w:val="20"/>
          <w:szCs w:val="20"/>
        </w:rPr>
        <w:t>Clientes Potenciales</w:t>
      </w:r>
    </w:p>
    <w:p w14:paraId="4F736B7B" w14:textId="7648C27C" w:rsidR="00200195" w:rsidRDefault="00D62169" w:rsidP="00F65FAF">
      <w:pPr>
        <w:spacing w:line="480" w:lineRule="auto"/>
        <w:rPr>
          <w:rFonts w:ascii="Lucida Sans" w:hAnsi="Lucida Sans"/>
          <w:sz w:val="20"/>
          <w:szCs w:val="20"/>
        </w:rPr>
      </w:pPr>
      <w:r>
        <w:rPr>
          <w:rFonts w:ascii="Lucida Sans" w:hAnsi="Lucida Sans"/>
          <w:sz w:val="20"/>
          <w:szCs w:val="20"/>
        </w:rPr>
        <w:t xml:space="preserve">Las personas que respondieron la encuesta y manifestaron no ser clientes activos de la empresa, explicaron que no lo eran </w:t>
      </w:r>
      <w:r w:rsidR="00754559">
        <w:rPr>
          <w:rFonts w:ascii="Lucida Sans" w:hAnsi="Lucida Sans"/>
          <w:sz w:val="20"/>
          <w:szCs w:val="20"/>
        </w:rPr>
        <w:t>porque</w:t>
      </w:r>
      <w:r>
        <w:rPr>
          <w:rFonts w:ascii="Lucida Sans" w:hAnsi="Lucida Sans"/>
          <w:sz w:val="20"/>
          <w:szCs w:val="20"/>
        </w:rPr>
        <w:t xml:space="preserve"> estaban cómodos en su banco tradicional y no saber cómo usar los productos digitales, esto refleja la importancia de crear una necesidad en la población y dar capacitaciones a las personas que les pueda asustar usar un producto que no conocen. Por otro lado los encuestados se mostraron tentados por algunas opciones de los neobancos, como las menores tasas de interés ( esto debido a los bajos costos de planta y personal) y la posibilidad de hacer todos los tramites desde el celular, lamentablemente Nubank no es el top of mind de los consumidores, ya que este lugar lo ocupa Nequi y detrás de el viene Ahorro a la mano y Davi plata, con un 70%, 65% y 10% respectivamente. </w:t>
      </w:r>
    </w:p>
    <w:p w14:paraId="42190507" w14:textId="685FA758" w:rsidR="00D62169" w:rsidRDefault="00D62169" w:rsidP="00F65FAF">
      <w:pPr>
        <w:spacing w:line="480" w:lineRule="auto"/>
        <w:rPr>
          <w:rFonts w:ascii="Lucida Sans" w:hAnsi="Lucida Sans"/>
          <w:sz w:val="20"/>
          <w:szCs w:val="20"/>
        </w:rPr>
      </w:pPr>
      <w:r>
        <w:rPr>
          <w:rFonts w:ascii="Lucida Sans" w:hAnsi="Lucida Sans"/>
          <w:sz w:val="20"/>
          <w:szCs w:val="20"/>
        </w:rPr>
        <w:t>Por ultimo los expertos aconsejaron no entrar en públicos de mayor edad debido a que ellos están cómodos con sus soluciones tradicionales y son una población que disfruta del tacto humano a la hora de hacer sus trámites, cosa que Nubank no puede ofrecer.</w:t>
      </w:r>
    </w:p>
    <w:p w14:paraId="38A3D2B4" w14:textId="77777777" w:rsidR="00754559" w:rsidRDefault="00754559" w:rsidP="00F65FAF">
      <w:pPr>
        <w:spacing w:line="480" w:lineRule="auto"/>
        <w:rPr>
          <w:rFonts w:ascii="Lucida Sans" w:hAnsi="Lucida Sans"/>
          <w:sz w:val="20"/>
          <w:szCs w:val="20"/>
        </w:rPr>
      </w:pPr>
    </w:p>
    <w:p w14:paraId="22368EE7" w14:textId="32DAF58F" w:rsidR="00240771" w:rsidRDefault="00240771" w:rsidP="00F65FAF">
      <w:pPr>
        <w:spacing w:line="480" w:lineRule="auto"/>
        <w:rPr>
          <w:rFonts w:ascii="Lucida Sans" w:hAnsi="Lucida Sans"/>
          <w:sz w:val="20"/>
          <w:szCs w:val="20"/>
        </w:rPr>
      </w:pPr>
      <w:r>
        <w:rPr>
          <w:rFonts w:ascii="Lucida Sans" w:hAnsi="Lucida Sans"/>
          <w:sz w:val="20"/>
          <w:szCs w:val="20"/>
        </w:rPr>
        <w:t>Productos</w:t>
      </w:r>
    </w:p>
    <w:p w14:paraId="150B38E8" w14:textId="11281D78" w:rsidR="00240771" w:rsidRPr="00FE278E" w:rsidRDefault="00240771" w:rsidP="00F65FAF">
      <w:pPr>
        <w:spacing w:line="480" w:lineRule="auto"/>
        <w:rPr>
          <w:rFonts w:ascii="Lucida Sans" w:hAnsi="Lucida Sans"/>
          <w:sz w:val="20"/>
          <w:szCs w:val="20"/>
        </w:rPr>
      </w:pPr>
      <w:r>
        <w:rPr>
          <w:rFonts w:ascii="Lucida Sans" w:hAnsi="Lucida Sans"/>
          <w:sz w:val="20"/>
          <w:szCs w:val="20"/>
        </w:rPr>
        <w:t>La encuesta reflejó que l</w:t>
      </w:r>
      <w:r w:rsidRPr="00240771">
        <w:rPr>
          <w:rFonts w:ascii="Lucida Sans" w:hAnsi="Lucida Sans"/>
          <w:sz w:val="20"/>
          <w:szCs w:val="20"/>
        </w:rPr>
        <w:t xml:space="preserve">os productos de la banca tradicional más usados son </w:t>
      </w:r>
      <w:r>
        <w:rPr>
          <w:rFonts w:ascii="Lucida Sans" w:hAnsi="Lucida Sans"/>
          <w:sz w:val="20"/>
          <w:szCs w:val="20"/>
        </w:rPr>
        <w:t xml:space="preserve">la </w:t>
      </w:r>
      <w:r w:rsidRPr="00240771">
        <w:rPr>
          <w:rFonts w:ascii="Lucida Sans" w:hAnsi="Lucida Sans"/>
          <w:sz w:val="20"/>
          <w:szCs w:val="20"/>
        </w:rPr>
        <w:t>cuenta de ahorros y tarjeta de crédito. Para la banca moderna son pagos PSE y las compras virtuales.</w:t>
      </w:r>
    </w:p>
    <w:p w14:paraId="75A3065D" w14:textId="7FD72744" w:rsidR="003D1266" w:rsidRDefault="003D1266" w:rsidP="003D1266">
      <w:pPr>
        <w:spacing w:line="480" w:lineRule="auto"/>
        <w:rPr>
          <w:rFonts w:ascii="Lucida Sans" w:hAnsi="Lucida Sans"/>
          <w:sz w:val="20"/>
          <w:szCs w:val="20"/>
        </w:rPr>
      </w:pPr>
    </w:p>
    <w:p w14:paraId="7C0A60C6" w14:textId="77777777" w:rsidR="00754559" w:rsidRPr="003D1266" w:rsidRDefault="00754559" w:rsidP="003D1266">
      <w:pPr>
        <w:spacing w:line="480" w:lineRule="auto"/>
        <w:rPr>
          <w:rFonts w:ascii="Lucida Sans" w:hAnsi="Lucida Sans"/>
          <w:sz w:val="20"/>
          <w:szCs w:val="20"/>
        </w:rPr>
      </w:pPr>
    </w:p>
    <w:p w14:paraId="41CB366C" w14:textId="352F7C8C" w:rsidR="006E781B" w:rsidRDefault="006E781B" w:rsidP="00326595">
      <w:pPr>
        <w:spacing w:line="480" w:lineRule="auto"/>
        <w:rPr>
          <w:rFonts w:ascii="Lucida Sans" w:hAnsi="Lucida Sans"/>
          <w:b/>
          <w:bCs/>
          <w:sz w:val="20"/>
          <w:szCs w:val="20"/>
        </w:rPr>
      </w:pPr>
      <w:r w:rsidRPr="00D3038E">
        <w:rPr>
          <w:rFonts w:ascii="Lucida Sans" w:hAnsi="Lucida Sans"/>
          <w:b/>
          <w:bCs/>
          <w:sz w:val="20"/>
          <w:szCs w:val="20"/>
        </w:rPr>
        <w:lastRenderedPageBreak/>
        <w:t>Conclusiones</w:t>
      </w:r>
    </w:p>
    <w:p w14:paraId="79C9E0FF" w14:textId="2363CF59" w:rsidR="00754559" w:rsidRPr="00A904D0" w:rsidRDefault="00AB6393" w:rsidP="00326595">
      <w:pPr>
        <w:spacing w:line="480" w:lineRule="auto"/>
        <w:rPr>
          <w:rFonts w:ascii="Lucida Sans" w:hAnsi="Lucida Sans"/>
          <w:sz w:val="20"/>
          <w:szCs w:val="20"/>
        </w:rPr>
      </w:pPr>
      <w:r>
        <w:rPr>
          <w:rFonts w:ascii="Lucida Sans" w:hAnsi="Lucida Sans"/>
          <w:sz w:val="20"/>
          <w:szCs w:val="20"/>
        </w:rPr>
        <w:t>Para finalizar, se debe recordar el largo camino que le queda a este sector, ya que esta llamado a ser el futuro del sistema bancario. Estas nuevas innovaciones traerán grandes beneficios para los consumidores y muchos otros cambios a los que la población se tendrá que acostumbra gradualmente, y ese es el trabajo de Nubank, implementar con sus 4 pilares ( Cliente, tecnología, datos y diseño) soluciones para todo Colombia, para esto deben tomar más fuerza respecto a sus competidores que están creciendo a pasos agigantados. Nubank debe tomar un segmento del mercado que sea líder de opinión, cómo los jóvenes, y estudiar que es lo que quieren y cómo lo quieren, y así tomando el cliente como centro fundamental de la compañía podrán cumplir su propósito de democratizar el acceso al sistema bancario.</w:t>
      </w:r>
    </w:p>
    <w:p w14:paraId="61AD1C72" w14:textId="77777777" w:rsidR="00912E36" w:rsidRPr="00D3038E" w:rsidRDefault="00912E36" w:rsidP="00326595">
      <w:pPr>
        <w:spacing w:line="480" w:lineRule="auto"/>
        <w:rPr>
          <w:rFonts w:ascii="Lucida Sans" w:hAnsi="Lucida Sans"/>
          <w:b/>
          <w:bCs/>
          <w:sz w:val="20"/>
          <w:szCs w:val="20"/>
        </w:rPr>
      </w:pPr>
    </w:p>
    <w:p w14:paraId="73E89A9B" w14:textId="77777777" w:rsidR="006E781B" w:rsidRPr="00D3038E" w:rsidRDefault="006E781B" w:rsidP="00326595">
      <w:pPr>
        <w:spacing w:line="480" w:lineRule="auto"/>
        <w:rPr>
          <w:rFonts w:ascii="Lucida Sans" w:hAnsi="Lucida Sans"/>
          <w:b/>
          <w:bCs/>
          <w:sz w:val="20"/>
          <w:szCs w:val="20"/>
        </w:rPr>
      </w:pPr>
    </w:p>
    <w:p w14:paraId="331AACBB" w14:textId="77777777" w:rsidR="00326595" w:rsidRDefault="00326595" w:rsidP="00326595">
      <w:pPr>
        <w:spacing w:line="480" w:lineRule="auto"/>
        <w:rPr>
          <w:rFonts w:ascii="Lucida Sans" w:hAnsi="Lucida Sans"/>
          <w:sz w:val="20"/>
          <w:szCs w:val="20"/>
        </w:rPr>
      </w:pPr>
    </w:p>
    <w:p w14:paraId="4045991D" w14:textId="77777777" w:rsidR="00611AF4" w:rsidRDefault="006C6196"/>
    <w:sectPr w:rsidR="00611AF4" w:rsidSect="00132943">
      <w:footerReference w:type="default" r:id="rId12"/>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7F3B7D" w14:textId="77777777" w:rsidR="00F11DB2" w:rsidRDefault="00F11DB2" w:rsidP="00326595">
      <w:pPr>
        <w:spacing w:after="0" w:line="240" w:lineRule="auto"/>
      </w:pPr>
      <w:r>
        <w:separator/>
      </w:r>
    </w:p>
  </w:endnote>
  <w:endnote w:type="continuationSeparator" w:id="0">
    <w:p w14:paraId="294F83D6" w14:textId="77777777" w:rsidR="00F11DB2" w:rsidRDefault="00F11DB2" w:rsidP="003265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37B10" w14:textId="63BF9B8C" w:rsidR="00D3038E" w:rsidRDefault="00D3038E">
    <w:pPr>
      <w:pStyle w:val="Piedepgina"/>
    </w:pPr>
  </w:p>
  <w:p w14:paraId="50D27C90" w14:textId="693F15C8" w:rsidR="00326595" w:rsidRDefault="0032659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C13143" w14:textId="77777777" w:rsidR="00F11DB2" w:rsidRDefault="00F11DB2" w:rsidP="00326595">
      <w:pPr>
        <w:spacing w:after="0" w:line="240" w:lineRule="auto"/>
      </w:pPr>
      <w:r>
        <w:separator/>
      </w:r>
    </w:p>
  </w:footnote>
  <w:footnote w:type="continuationSeparator" w:id="0">
    <w:p w14:paraId="144F1E66" w14:textId="77777777" w:rsidR="00F11DB2" w:rsidRDefault="00F11DB2" w:rsidP="00326595">
      <w:pPr>
        <w:spacing w:after="0" w:line="240" w:lineRule="auto"/>
      </w:pPr>
      <w:r>
        <w:continuationSeparator/>
      </w:r>
    </w:p>
  </w:footnote>
  <w:footnote w:id="1">
    <w:p w14:paraId="0A135EE0" w14:textId="242B7C50" w:rsidR="00D3038E" w:rsidRDefault="00D3038E">
      <w:pPr>
        <w:pStyle w:val="Textonotapie"/>
      </w:pPr>
      <w:r>
        <w:rPr>
          <w:rStyle w:val="Refdenotaalpie"/>
        </w:rPr>
        <w:footnoteRef/>
      </w:r>
      <w:r>
        <w:t xml:space="preserve"> Estudiante de pregrado</w:t>
      </w:r>
    </w:p>
  </w:footnote>
  <w:footnote w:id="2">
    <w:p w14:paraId="1E56841C" w14:textId="7B082F06" w:rsidR="00D3038E" w:rsidRDefault="00D3038E">
      <w:pPr>
        <w:pStyle w:val="Textonotapie"/>
      </w:pPr>
      <w:r>
        <w:rPr>
          <w:rStyle w:val="Refdenotaalpie"/>
        </w:rPr>
        <w:footnoteRef/>
      </w:r>
      <w:r>
        <w:t xml:space="preserve"> Bancos 100% digitales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976CB4"/>
    <w:multiLevelType w:val="hybridMultilevel"/>
    <w:tmpl w:val="F252F7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53885189"/>
    <w:multiLevelType w:val="hybridMultilevel"/>
    <w:tmpl w:val="6C5A4CF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76887751">
    <w:abstractNumId w:val="0"/>
  </w:num>
  <w:num w:numId="2" w16cid:durableId="19487301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6595"/>
    <w:rsid w:val="0000120D"/>
    <w:rsid w:val="000B4226"/>
    <w:rsid w:val="00132943"/>
    <w:rsid w:val="001E0EBE"/>
    <w:rsid w:val="00200195"/>
    <w:rsid w:val="00240771"/>
    <w:rsid w:val="00326595"/>
    <w:rsid w:val="003D1266"/>
    <w:rsid w:val="00410165"/>
    <w:rsid w:val="00431A12"/>
    <w:rsid w:val="005C770B"/>
    <w:rsid w:val="006B0375"/>
    <w:rsid w:val="006C6196"/>
    <w:rsid w:val="006E781B"/>
    <w:rsid w:val="00754559"/>
    <w:rsid w:val="007F3229"/>
    <w:rsid w:val="00800A16"/>
    <w:rsid w:val="008672BA"/>
    <w:rsid w:val="008A197B"/>
    <w:rsid w:val="00912E36"/>
    <w:rsid w:val="009333F8"/>
    <w:rsid w:val="00934692"/>
    <w:rsid w:val="00937358"/>
    <w:rsid w:val="00A4790B"/>
    <w:rsid w:val="00A904D0"/>
    <w:rsid w:val="00AB6393"/>
    <w:rsid w:val="00AC10DC"/>
    <w:rsid w:val="00AF0FED"/>
    <w:rsid w:val="00B27C07"/>
    <w:rsid w:val="00B92965"/>
    <w:rsid w:val="00BF1466"/>
    <w:rsid w:val="00BF4927"/>
    <w:rsid w:val="00D26EFB"/>
    <w:rsid w:val="00D3038E"/>
    <w:rsid w:val="00D62169"/>
    <w:rsid w:val="00DD0D20"/>
    <w:rsid w:val="00E80040"/>
    <w:rsid w:val="00F11DB2"/>
    <w:rsid w:val="00F65FAF"/>
    <w:rsid w:val="00F71E11"/>
    <w:rsid w:val="00FE278E"/>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6F193"/>
  <w15:chartTrackingRefBased/>
  <w15:docId w15:val="{90AEB719-EC94-43A3-BAE2-232E54677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659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659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6595"/>
  </w:style>
  <w:style w:type="paragraph" w:styleId="Piedepgina">
    <w:name w:val="footer"/>
    <w:basedOn w:val="Normal"/>
    <w:link w:val="PiedepginaCar"/>
    <w:uiPriority w:val="99"/>
    <w:unhideWhenUsed/>
    <w:rsid w:val="0032659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6595"/>
  </w:style>
  <w:style w:type="paragraph" w:styleId="Textonotapie">
    <w:name w:val="footnote text"/>
    <w:basedOn w:val="Normal"/>
    <w:link w:val="TextonotapieCar"/>
    <w:uiPriority w:val="99"/>
    <w:semiHidden/>
    <w:unhideWhenUsed/>
    <w:rsid w:val="00D3038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3038E"/>
    <w:rPr>
      <w:sz w:val="20"/>
      <w:szCs w:val="20"/>
    </w:rPr>
  </w:style>
  <w:style w:type="character" w:styleId="Refdenotaalpie">
    <w:name w:val="footnote reference"/>
    <w:basedOn w:val="Fuentedeprrafopredeter"/>
    <w:uiPriority w:val="99"/>
    <w:semiHidden/>
    <w:unhideWhenUsed/>
    <w:rsid w:val="00D3038E"/>
    <w:rPr>
      <w:vertAlign w:val="superscript"/>
    </w:rPr>
  </w:style>
  <w:style w:type="character" w:styleId="Hipervnculo">
    <w:name w:val="Hyperlink"/>
    <w:basedOn w:val="Fuentedeprrafopredeter"/>
    <w:uiPriority w:val="99"/>
    <w:semiHidden/>
    <w:unhideWhenUsed/>
    <w:rsid w:val="00912E36"/>
    <w:rPr>
      <w:color w:val="0000FF"/>
      <w:u w:val="single"/>
    </w:rPr>
  </w:style>
  <w:style w:type="paragraph" w:styleId="Prrafodelista">
    <w:name w:val="List Paragraph"/>
    <w:basedOn w:val="Normal"/>
    <w:uiPriority w:val="34"/>
    <w:qFormat/>
    <w:rsid w:val="003D12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876637">
      <w:bodyDiv w:val="1"/>
      <w:marLeft w:val="0"/>
      <w:marRight w:val="0"/>
      <w:marTop w:val="0"/>
      <w:marBottom w:val="0"/>
      <w:divBdr>
        <w:top w:val="none" w:sz="0" w:space="0" w:color="auto"/>
        <w:left w:val="none" w:sz="0" w:space="0" w:color="auto"/>
        <w:bottom w:val="none" w:sz="0" w:space="0" w:color="auto"/>
        <w:right w:val="none" w:sz="0" w:space="0" w:color="auto"/>
      </w:divBdr>
    </w:div>
    <w:div w:id="581261662">
      <w:bodyDiv w:val="1"/>
      <w:marLeft w:val="0"/>
      <w:marRight w:val="0"/>
      <w:marTop w:val="0"/>
      <w:marBottom w:val="0"/>
      <w:divBdr>
        <w:top w:val="none" w:sz="0" w:space="0" w:color="auto"/>
        <w:left w:val="none" w:sz="0" w:space="0" w:color="auto"/>
        <w:bottom w:val="none" w:sz="0" w:space="0" w:color="auto"/>
        <w:right w:val="none" w:sz="0" w:space="0" w:color="auto"/>
      </w:divBdr>
    </w:div>
    <w:div w:id="614751050">
      <w:bodyDiv w:val="1"/>
      <w:marLeft w:val="0"/>
      <w:marRight w:val="0"/>
      <w:marTop w:val="0"/>
      <w:marBottom w:val="0"/>
      <w:divBdr>
        <w:top w:val="none" w:sz="0" w:space="0" w:color="auto"/>
        <w:left w:val="none" w:sz="0" w:space="0" w:color="auto"/>
        <w:bottom w:val="none" w:sz="0" w:space="0" w:color="auto"/>
        <w:right w:val="none" w:sz="0" w:space="0" w:color="auto"/>
      </w:divBdr>
    </w:div>
    <w:div w:id="851719402">
      <w:bodyDiv w:val="1"/>
      <w:marLeft w:val="0"/>
      <w:marRight w:val="0"/>
      <w:marTop w:val="0"/>
      <w:marBottom w:val="0"/>
      <w:divBdr>
        <w:top w:val="none" w:sz="0" w:space="0" w:color="auto"/>
        <w:left w:val="none" w:sz="0" w:space="0" w:color="auto"/>
        <w:bottom w:val="none" w:sz="0" w:space="0" w:color="auto"/>
        <w:right w:val="none" w:sz="0" w:space="0" w:color="auto"/>
      </w:divBdr>
    </w:div>
    <w:div w:id="1498959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lombiafintech.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ancolombia.com/negocios/productos-financieros/ahorro-a-la-mano" TargetMode="External"/><Relationship Id="rId5" Type="http://schemas.openxmlformats.org/officeDocument/2006/relationships/webSettings" Target="webSettings.xml"/><Relationship Id="rId10" Type="http://schemas.openxmlformats.org/officeDocument/2006/relationships/hyperlink" Target="https://www.nequi.com.co/" TargetMode="External"/><Relationship Id="rId4" Type="http://schemas.openxmlformats.org/officeDocument/2006/relationships/settings" Target="settings.xml"/><Relationship Id="rId9" Type="http://schemas.openxmlformats.org/officeDocument/2006/relationships/hyperlink" Target="https://www.daviplata.com/"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839DF-ADF6-4C03-8568-EE2C43C3F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1270</Words>
  <Characters>6986</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mejia</dc:creator>
  <cp:keywords/>
  <dc:description/>
  <cp:lastModifiedBy>Rafael Galindo Monsalve</cp:lastModifiedBy>
  <cp:revision>2</cp:revision>
  <dcterms:created xsi:type="dcterms:W3CDTF">2022-11-25T22:41:00Z</dcterms:created>
  <dcterms:modified xsi:type="dcterms:W3CDTF">2022-11-25T22:41:00Z</dcterms:modified>
</cp:coreProperties>
</file>