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29DC98" w14:textId="77777777" w:rsidR="0087196F" w:rsidRDefault="0087196F"/>
    <w:p w14:paraId="0900821F" w14:textId="77777777" w:rsidR="000E0369" w:rsidRPr="00515E9C" w:rsidRDefault="000E0369" w:rsidP="000E0369">
      <w:pPr>
        <w:jc w:val="center"/>
        <w:rPr>
          <w:b/>
          <w:sz w:val="32"/>
        </w:rPr>
      </w:pPr>
      <w:r w:rsidRPr="00515E9C">
        <w:rPr>
          <w:b/>
          <w:sz w:val="32"/>
        </w:rPr>
        <w:t>INFORME FINAL DE SEMILLERO DE INVESTIGACION</w:t>
      </w:r>
    </w:p>
    <w:p w14:paraId="738C9D00" w14:textId="531B0AD8" w:rsidR="000E0369" w:rsidRDefault="000E0369"/>
    <w:p w14:paraId="4F7BCFBE" w14:textId="5BDD8C9B" w:rsidR="0015238E" w:rsidRDefault="0015238E"/>
    <w:p w14:paraId="5D67F551" w14:textId="783B0A8D" w:rsidR="0015238E" w:rsidRDefault="0015238E"/>
    <w:p w14:paraId="0C10B32B" w14:textId="77B63A7B" w:rsidR="0015238E" w:rsidRDefault="0015238E"/>
    <w:p w14:paraId="24EE73ED" w14:textId="3421D5F9" w:rsidR="0015238E" w:rsidRDefault="0015238E"/>
    <w:p w14:paraId="111A7E09" w14:textId="4061EB2C" w:rsidR="0015238E" w:rsidRDefault="0015238E"/>
    <w:p w14:paraId="0787D0E7" w14:textId="77777777" w:rsidR="0015238E" w:rsidRPr="0015238E" w:rsidRDefault="0015238E">
      <w:pPr>
        <w:rPr>
          <w:sz w:val="24"/>
        </w:rPr>
      </w:pPr>
    </w:p>
    <w:p w14:paraId="746FFC9D" w14:textId="0CB46BC6" w:rsidR="000E0369" w:rsidRPr="0015238E" w:rsidRDefault="0015238E" w:rsidP="0015238E">
      <w:pPr>
        <w:jc w:val="center"/>
        <w:rPr>
          <w:b/>
          <w:sz w:val="24"/>
        </w:rPr>
      </w:pPr>
      <w:r w:rsidRPr="0015238E">
        <w:rPr>
          <w:b/>
          <w:sz w:val="24"/>
        </w:rPr>
        <w:t>SEMILLER</w:t>
      </w:r>
      <w:r w:rsidR="00C664B9">
        <w:rPr>
          <w:b/>
          <w:sz w:val="24"/>
        </w:rPr>
        <w:t>O CALIDAD</w:t>
      </w:r>
    </w:p>
    <w:p w14:paraId="073AF75E" w14:textId="6AE20CA8" w:rsidR="00515E9C" w:rsidRPr="0015238E" w:rsidRDefault="00515E9C">
      <w:pPr>
        <w:rPr>
          <w:b/>
          <w:sz w:val="24"/>
        </w:rPr>
      </w:pPr>
    </w:p>
    <w:p w14:paraId="7D0C86C2" w14:textId="649AB8E2" w:rsidR="0015238E" w:rsidRPr="0015238E" w:rsidRDefault="0015238E">
      <w:pPr>
        <w:rPr>
          <w:b/>
          <w:sz w:val="24"/>
        </w:rPr>
      </w:pPr>
    </w:p>
    <w:p w14:paraId="1EB3B269" w14:textId="0065E033" w:rsidR="0015238E" w:rsidRPr="0015238E" w:rsidRDefault="0015238E">
      <w:pPr>
        <w:rPr>
          <w:b/>
          <w:sz w:val="24"/>
        </w:rPr>
      </w:pPr>
    </w:p>
    <w:p w14:paraId="5F56B36E" w14:textId="77777777" w:rsidR="0015238E" w:rsidRPr="0015238E" w:rsidRDefault="0015238E">
      <w:pPr>
        <w:rPr>
          <w:b/>
          <w:sz w:val="24"/>
        </w:rPr>
      </w:pPr>
    </w:p>
    <w:p w14:paraId="426AC3CD" w14:textId="14E670A8" w:rsidR="0015238E" w:rsidRPr="0015238E" w:rsidRDefault="0015238E">
      <w:pPr>
        <w:rPr>
          <w:b/>
          <w:sz w:val="24"/>
        </w:rPr>
      </w:pPr>
    </w:p>
    <w:p w14:paraId="677CA70F" w14:textId="77777777" w:rsidR="0015238E" w:rsidRPr="0015238E" w:rsidRDefault="0015238E">
      <w:pPr>
        <w:rPr>
          <w:b/>
          <w:sz w:val="24"/>
        </w:rPr>
      </w:pPr>
    </w:p>
    <w:p w14:paraId="7C308D03" w14:textId="6032E5E8" w:rsidR="000E0369" w:rsidRPr="0015238E" w:rsidRDefault="00C664B9" w:rsidP="0015238E">
      <w:pPr>
        <w:jc w:val="center"/>
        <w:rPr>
          <w:b/>
          <w:sz w:val="24"/>
        </w:rPr>
      </w:pPr>
      <w:r>
        <w:rPr>
          <w:b/>
          <w:sz w:val="24"/>
        </w:rPr>
        <w:t>COORDINADOR: GERMÁN AUGUSTO COCA ORTEGÓN</w:t>
      </w:r>
    </w:p>
    <w:p w14:paraId="6D9EB14F" w14:textId="04264593" w:rsidR="00515E9C" w:rsidRPr="0015238E" w:rsidRDefault="00515E9C">
      <w:pPr>
        <w:rPr>
          <w:sz w:val="24"/>
        </w:rPr>
      </w:pPr>
    </w:p>
    <w:p w14:paraId="4B47C609" w14:textId="1B851280" w:rsidR="0015238E" w:rsidRDefault="0015238E"/>
    <w:p w14:paraId="5B237A10" w14:textId="7B0E8F2D" w:rsidR="0015238E" w:rsidRDefault="0015238E"/>
    <w:p w14:paraId="7897A99B" w14:textId="6D528DAD" w:rsidR="0015238E" w:rsidRDefault="0015238E"/>
    <w:p w14:paraId="1312151F" w14:textId="37C0EFB3" w:rsidR="0015238E" w:rsidRDefault="0015238E"/>
    <w:p w14:paraId="7FB86AA8" w14:textId="60E0BDEB" w:rsidR="0015238E" w:rsidRDefault="0015238E"/>
    <w:p w14:paraId="28E2C933" w14:textId="1F4D616D" w:rsidR="0015238E" w:rsidRDefault="0015238E"/>
    <w:p w14:paraId="769F5967" w14:textId="5A35B735" w:rsidR="0015238E" w:rsidRDefault="0015238E"/>
    <w:p w14:paraId="59C25095" w14:textId="595D53CC" w:rsidR="0015238E" w:rsidRPr="005C7964" w:rsidRDefault="005C7964" w:rsidP="005C7964">
      <w:pPr>
        <w:jc w:val="center"/>
        <w:rPr>
          <w:b/>
          <w:sz w:val="24"/>
        </w:rPr>
      </w:pPr>
      <w:r w:rsidRPr="005C7964">
        <w:rPr>
          <w:b/>
          <w:sz w:val="24"/>
        </w:rPr>
        <w:t>2023-1</w:t>
      </w:r>
    </w:p>
    <w:p w14:paraId="4F873669" w14:textId="113F3676" w:rsidR="0015238E" w:rsidRDefault="0015238E"/>
    <w:p w14:paraId="4118F7F4" w14:textId="75ED101F" w:rsidR="0015238E" w:rsidRDefault="0015238E"/>
    <w:p w14:paraId="7C052266" w14:textId="1449FFB2" w:rsidR="000E0369" w:rsidRDefault="0015238E" w:rsidP="0015238E">
      <w:pPr>
        <w:pStyle w:val="Prrafodelista"/>
        <w:numPr>
          <w:ilvl w:val="0"/>
          <w:numId w:val="1"/>
        </w:numPr>
        <w:rPr>
          <w:b/>
        </w:rPr>
      </w:pPr>
      <w:r w:rsidRPr="0015238E">
        <w:rPr>
          <w:b/>
        </w:rPr>
        <w:lastRenderedPageBreak/>
        <w:t>OBJETIVOS DEL SEMILLERO</w:t>
      </w:r>
    </w:p>
    <w:p w14:paraId="75E31199" w14:textId="77777777" w:rsidR="00580743" w:rsidRDefault="00580743" w:rsidP="00580743">
      <w:pPr>
        <w:pStyle w:val="Prrafodelista"/>
        <w:rPr>
          <w:b/>
        </w:rPr>
      </w:pPr>
    </w:p>
    <w:p w14:paraId="3C9BBB25" w14:textId="58BEA02D" w:rsidR="00580743" w:rsidRPr="00580743" w:rsidRDefault="00580743" w:rsidP="00580743">
      <w:pPr>
        <w:pStyle w:val="Prrafodelista"/>
        <w:numPr>
          <w:ilvl w:val="1"/>
          <w:numId w:val="2"/>
        </w:numPr>
        <w:rPr>
          <w:b/>
        </w:rPr>
      </w:pPr>
      <w:r w:rsidRPr="00580743">
        <w:rPr>
          <w:b/>
        </w:rPr>
        <w:t>Objetivo general.</w:t>
      </w:r>
    </w:p>
    <w:p w14:paraId="3F46A58E" w14:textId="415BA495" w:rsidR="00580743" w:rsidRDefault="00580743" w:rsidP="00580743">
      <w:pPr>
        <w:jc w:val="both"/>
      </w:pPr>
      <w:r w:rsidRPr="00580743">
        <w:t>Fundamentar e Incentivar en los estudiantes, el desarrollo de las competencias en investigación, por medio del planteamiento de proyectos en el campo específico de la calidad que se encuentran asociados a los campos de acción correspondientes al programa de ingeniería industrial de la EIA.</w:t>
      </w:r>
    </w:p>
    <w:p w14:paraId="52964FE6" w14:textId="43171DDD" w:rsidR="00580743" w:rsidRDefault="00580743" w:rsidP="00580743">
      <w:pPr>
        <w:pStyle w:val="Prrafodelista"/>
        <w:numPr>
          <w:ilvl w:val="1"/>
          <w:numId w:val="2"/>
        </w:numPr>
        <w:jc w:val="both"/>
        <w:rPr>
          <w:b/>
        </w:rPr>
      </w:pPr>
      <w:r w:rsidRPr="00580743">
        <w:rPr>
          <w:b/>
        </w:rPr>
        <w:t>Objetivos específicos.</w:t>
      </w:r>
    </w:p>
    <w:p w14:paraId="68E18697" w14:textId="0E2CE78D" w:rsidR="00580743" w:rsidRDefault="00580743" w:rsidP="00580743">
      <w:pPr>
        <w:jc w:val="both"/>
      </w:pPr>
      <w:r>
        <w:t>Identificar posibles temas de investigación de interés para los estudiantes en los sectores metalmecánico, de la construcción, servicios, confección y alimentos.</w:t>
      </w:r>
    </w:p>
    <w:p w14:paraId="0E64EE90" w14:textId="3258BF93" w:rsidR="00580743" w:rsidRPr="006421A6" w:rsidRDefault="00580743" w:rsidP="006421A6">
      <w:pPr>
        <w:jc w:val="both"/>
      </w:pPr>
      <w:r>
        <w:t>Estructurar posibles anteproyectos en cuanto a gestión integral de la calidad para unidades productivas pertenecientes a los sectores metalmecánico, de la construcción, servicios, confección y alimentos.</w:t>
      </w:r>
    </w:p>
    <w:p w14:paraId="303AE261" w14:textId="7C197F84" w:rsidR="000E0369" w:rsidRPr="0015238E" w:rsidRDefault="0015238E" w:rsidP="00580743">
      <w:pPr>
        <w:pStyle w:val="Prrafodelista"/>
        <w:numPr>
          <w:ilvl w:val="0"/>
          <w:numId w:val="2"/>
        </w:numPr>
        <w:rPr>
          <w:b/>
        </w:rPr>
      </w:pPr>
      <w:r w:rsidRPr="0015238E">
        <w:rPr>
          <w:b/>
        </w:rPr>
        <w:t>CONTENIDO</w:t>
      </w:r>
    </w:p>
    <w:p w14:paraId="383A0CE8" w14:textId="5C406093" w:rsidR="0092370B" w:rsidRPr="00B01F64" w:rsidRDefault="0092370B" w:rsidP="00B01F64">
      <w:pPr>
        <w:jc w:val="both"/>
      </w:pPr>
      <w:r>
        <w:t xml:space="preserve">Se mantuvieron reuniones periódicas con los participantes; es así como, se definieron los temas de investigación. </w:t>
      </w:r>
      <w:r w:rsidR="003412CD">
        <w:t>Igualmente, se priorizaron los temas de mayor interés. Posteriormente, se precisaron los problemas de investigación y se consultaron fuentes pertinentes. Luego, se estructuraron los proyectos y, asimismo, se ejecutaron de acuerdo con lo previsto.</w:t>
      </w:r>
      <w:r w:rsidR="00747025">
        <w:t xml:space="preserve"> Específicamente, </w:t>
      </w:r>
      <w:r w:rsidR="00A204A0">
        <w:t>con base en</w:t>
      </w:r>
      <w:r w:rsidR="00747025">
        <w:t xml:space="preserve"> la orientación de los proyectos, se </w:t>
      </w:r>
      <w:r w:rsidR="00FD5145">
        <w:t xml:space="preserve">examinaron los conceptos de pronósticos de la demanda, variables macroeconómicas, </w:t>
      </w:r>
      <w:r w:rsidR="003B27A5">
        <w:t>evaluación</w:t>
      </w:r>
      <w:r w:rsidR="00FD5145">
        <w:t xml:space="preserve"> de especificaciones de producto y de proceso, análisis de la capacidad y distribución de instalaciones.</w:t>
      </w:r>
    </w:p>
    <w:p w14:paraId="775D55DE" w14:textId="3B5BE5EB" w:rsidR="000E0369" w:rsidRPr="0015238E" w:rsidRDefault="0015238E" w:rsidP="00580743">
      <w:pPr>
        <w:pStyle w:val="Prrafodelista"/>
        <w:numPr>
          <w:ilvl w:val="0"/>
          <w:numId w:val="2"/>
        </w:numPr>
        <w:rPr>
          <w:b/>
        </w:rPr>
      </w:pPr>
      <w:r w:rsidRPr="0015238E">
        <w:rPr>
          <w:b/>
        </w:rPr>
        <w:t>RESULTADOS</w:t>
      </w:r>
    </w:p>
    <w:p w14:paraId="06DCE25F" w14:textId="568905C7" w:rsidR="0087106F" w:rsidRDefault="0087106F">
      <w:r w:rsidRPr="0087106F">
        <w:t>P</w:t>
      </w:r>
      <w:r>
        <w:t>articularmente, en el proyecto de análisis de la demanda se obtuvieron algunos resultados como los siguientes:</w:t>
      </w:r>
    </w:p>
    <w:p w14:paraId="51D94F8F" w14:textId="034346B7" w:rsidR="00EB63D3" w:rsidRPr="00EB63D3" w:rsidRDefault="00EB63D3" w:rsidP="00EB63D3">
      <w:pPr>
        <w:rPr>
          <w:b/>
          <w:bCs/>
        </w:rPr>
      </w:pPr>
      <w:r>
        <w:rPr>
          <w:b/>
          <w:bCs/>
        </w:rPr>
        <w:t>“</w:t>
      </w:r>
      <w:r w:rsidRPr="00EB63D3">
        <w:rPr>
          <w:b/>
          <w:bCs/>
        </w:rPr>
        <w:t>ANÁLISIS SERIES DE TIEMPO</w:t>
      </w:r>
      <w:r>
        <w:rPr>
          <w:b/>
          <w:bCs/>
        </w:rPr>
        <w:t>.</w:t>
      </w:r>
    </w:p>
    <w:p w14:paraId="76B1AF28" w14:textId="77777777" w:rsidR="00EB63D3" w:rsidRPr="00290237" w:rsidRDefault="00EB63D3" w:rsidP="00EB63D3">
      <w:pPr>
        <w:pStyle w:val="Prrafodelista"/>
        <w:numPr>
          <w:ilvl w:val="0"/>
          <w:numId w:val="3"/>
        </w:numPr>
        <w:ind w:left="426" w:hanging="436"/>
        <w:rPr>
          <w:b/>
          <w:bCs/>
        </w:rPr>
      </w:pPr>
      <w:r w:rsidRPr="00290237">
        <w:rPr>
          <w:b/>
          <w:bCs/>
        </w:rPr>
        <w:t>Carros particulares vendidos</w:t>
      </w:r>
    </w:p>
    <w:p w14:paraId="61AF7EA1" w14:textId="292BD0EB" w:rsidR="0087106F" w:rsidRDefault="00EB63D3">
      <w:r>
        <w:t>A continuación, se muestra el gráfico que contiene la serie de tiempo:</w:t>
      </w:r>
    </w:p>
    <w:p w14:paraId="10FA80C5" w14:textId="123DA3B8" w:rsidR="00EB63D3" w:rsidRDefault="00EB63D3" w:rsidP="00EB63D3">
      <w:pPr>
        <w:jc w:val="center"/>
      </w:pPr>
      <w:r w:rsidRPr="004161D7">
        <w:rPr>
          <w:noProof/>
        </w:rPr>
        <w:drawing>
          <wp:inline distT="0" distB="0" distL="0" distR="0" wp14:anchorId="61BE7513" wp14:editId="18F7E41B">
            <wp:extent cx="2813685" cy="1790164"/>
            <wp:effectExtent l="76200" t="76200" r="139065" b="13398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853380" cy="181541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982C91A" w14:textId="77777777" w:rsidR="00EB63D3" w:rsidRDefault="00EB63D3" w:rsidP="00EB63D3">
      <w:pPr>
        <w:jc w:val="both"/>
      </w:pPr>
      <w:r>
        <w:lastRenderedPageBreak/>
        <w:t>Se puede observar una estacionalidad clara antes del año 2020, pero después de pandemia hubo una alteración en su comportamiento. La estacionalidad aún se está estabilizando. El comportamiento de las ventas de los carros particulares, es mucho más susceptible a variables externas que las ventas de carros de uso comercial, pues aquí influye preponderantemente, el comportamiento de las variables macroeconómicas que inciden sobre los consumidores potenciales de vehículos.</w:t>
      </w:r>
    </w:p>
    <w:p w14:paraId="5969CF26" w14:textId="69C9E3AB" w:rsidR="00EB63D3" w:rsidRDefault="00EB63D3" w:rsidP="00EB63D3">
      <w:pPr>
        <w:jc w:val="both"/>
      </w:pPr>
      <w:r>
        <w:t xml:space="preserve">Se puede </w:t>
      </w:r>
      <w:r w:rsidR="00B326F3">
        <w:t>ver</w:t>
      </w:r>
      <w:bookmarkStart w:id="0" w:name="_GoBack"/>
      <w:bookmarkEnd w:id="0"/>
      <w:r>
        <w:t xml:space="preserve"> también una tendencia decreciente durante los años analizados.</w:t>
      </w:r>
    </w:p>
    <w:p w14:paraId="276BBE76" w14:textId="77777777" w:rsidR="00EB63D3" w:rsidRPr="00290237" w:rsidRDefault="00EB63D3" w:rsidP="00EB63D3">
      <w:pPr>
        <w:pStyle w:val="Prrafodelista"/>
        <w:numPr>
          <w:ilvl w:val="0"/>
          <w:numId w:val="3"/>
        </w:numPr>
        <w:ind w:left="426" w:hanging="426"/>
        <w:rPr>
          <w:b/>
          <w:bCs/>
        </w:rPr>
      </w:pPr>
      <w:r w:rsidRPr="00290237">
        <w:rPr>
          <w:b/>
          <w:bCs/>
        </w:rPr>
        <w:t>Vehículos vendidos de uso comercial y empresarial</w:t>
      </w:r>
    </w:p>
    <w:p w14:paraId="03D2E39E" w14:textId="38A65B0A" w:rsidR="00EB63D3" w:rsidRDefault="00EB63D3" w:rsidP="00EB63D3">
      <w:pPr>
        <w:jc w:val="center"/>
      </w:pPr>
      <w:r w:rsidRPr="004161D7">
        <w:rPr>
          <w:noProof/>
        </w:rPr>
        <w:drawing>
          <wp:inline distT="0" distB="0" distL="0" distR="0" wp14:anchorId="60FF68EB" wp14:editId="06A9C3BD">
            <wp:extent cx="2936383" cy="1994535"/>
            <wp:effectExtent l="76200" t="76200" r="130810" b="13906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993565" cy="203337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082F0FC" w14:textId="7F20560D" w:rsidR="00EB63D3" w:rsidRDefault="00EB63D3" w:rsidP="00EB63D3">
      <w:pPr>
        <w:jc w:val="both"/>
      </w:pPr>
      <w:r>
        <w:t>En esta serie de tiempo, se aprecia que no hay tendencia. Sin contar el año de la pandemia, en general, se puede expresar que la venta de carros de uso comercial o empresarial se mantiene igual, es decir, no crece o decrece. En consecuencia, presenta bajo nivel de sensibilidad a las condiciones externas. Adicionalmente, se puede observar cierta estacionalidad antes de pandemia; sin embargo, después de pandemia esta estacionalidad no se aprecia con certeza.</w:t>
      </w:r>
      <w:r>
        <w:t xml:space="preserve">” </w:t>
      </w:r>
    </w:p>
    <w:p w14:paraId="16923A98" w14:textId="2F5D4E4F" w:rsidR="00EB63D3" w:rsidRDefault="00EB63D3" w:rsidP="00EB63D3">
      <w:pPr>
        <w:jc w:val="both"/>
      </w:pPr>
      <w:r>
        <w:t>Lo anterior, fue elaborado por estudiantes del semillero.</w:t>
      </w:r>
    </w:p>
    <w:p w14:paraId="1A8B5E72" w14:textId="362D0F0C" w:rsidR="00B57CA8" w:rsidRDefault="00B57CA8">
      <w:r>
        <w:t>Respecto, al proyecto del ladrillo ecológico, se efectuó su análisis de capacidad, así:</w:t>
      </w:r>
    </w:p>
    <w:p w14:paraId="3EA70DBE" w14:textId="19C43473" w:rsidR="00B57CA8" w:rsidRDefault="00B57CA8" w:rsidP="00B57CA8">
      <w:pPr>
        <w:jc w:val="center"/>
      </w:pPr>
      <w:r>
        <w:rPr>
          <w:noProof/>
        </w:rPr>
        <w:drawing>
          <wp:inline distT="0" distB="0" distL="0" distR="0" wp14:anchorId="7F965A3E" wp14:editId="111B3DE9">
            <wp:extent cx="3881703" cy="2111751"/>
            <wp:effectExtent l="0" t="0" r="508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5738" t="20002" r="25059" b="13036"/>
                    <a:stretch/>
                  </pic:blipFill>
                  <pic:spPr bwMode="auto">
                    <a:xfrm>
                      <a:off x="0" y="0"/>
                      <a:ext cx="3883763" cy="2112872"/>
                    </a:xfrm>
                    <a:prstGeom prst="rect">
                      <a:avLst/>
                    </a:prstGeom>
                    <a:ln>
                      <a:noFill/>
                    </a:ln>
                    <a:extLst>
                      <a:ext uri="{53640926-AAD7-44D8-BBD7-CCE9431645EC}">
                        <a14:shadowObscured xmlns:a14="http://schemas.microsoft.com/office/drawing/2010/main"/>
                      </a:ext>
                    </a:extLst>
                  </pic:spPr>
                </pic:pic>
              </a:graphicData>
            </a:graphic>
          </wp:inline>
        </w:drawing>
      </w:r>
    </w:p>
    <w:p w14:paraId="171CD727" w14:textId="3910B50B" w:rsidR="00B57CA8" w:rsidRDefault="00B57CA8" w:rsidP="00B57CA8">
      <w:pPr>
        <w:jc w:val="both"/>
      </w:pPr>
      <w:r>
        <w:t>El análisis</w:t>
      </w:r>
      <w:r w:rsidR="00C664B9">
        <w:t xml:space="preserve"> previo</w:t>
      </w:r>
      <w:r>
        <w:t xml:space="preserve">, también se </w:t>
      </w:r>
      <w:r w:rsidR="00C664B9">
        <w:t>llevó a cabo</w:t>
      </w:r>
      <w:r>
        <w:t xml:space="preserve"> para las operaciones de </w:t>
      </w:r>
      <w:r w:rsidR="003F1120">
        <w:t>mezclado y triturado.</w:t>
      </w:r>
    </w:p>
    <w:p w14:paraId="4A13F1BC" w14:textId="0E568C24" w:rsidR="00C664B9" w:rsidRDefault="003F1120" w:rsidP="00B57CA8">
      <w:pPr>
        <w:jc w:val="both"/>
      </w:pPr>
      <w:r>
        <w:lastRenderedPageBreak/>
        <w:t>A partir del análisis de capacidad, se realizó la distribución de la instalación, según lo expuesto enseguida:</w:t>
      </w:r>
    </w:p>
    <w:p w14:paraId="5D218293" w14:textId="464CCAEF" w:rsidR="003F1120" w:rsidRDefault="00C664B9" w:rsidP="00C664B9">
      <w:pPr>
        <w:jc w:val="center"/>
      </w:pPr>
      <w:r>
        <w:rPr>
          <w:noProof/>
        </w:rPr>
        <w:drawing>
          <wp:inline distT="0" distB="0" distL="0" distR="0" wp14:anchorId="26674D9F" wp14:editId="0A52E11C">
            <wp:extent cx="3470857" cy="1635125"/>
            <wp:effectExtent l="76200" t="76200" r="130175" b="136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066" t="19392" r="36065" b="28768"/>
                    <a:stretch/>
                  </pic:blipFill>
                  <pic:spPr bwMode="auto">
                    <a:xfrm>
                      <a:off x="0" y="0"/>
                      <a:ext cx="3472145" cy="163573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4F4950A5" w14:textId="6E498981" w:rsidR="0015238E" w:rsidRDefault="00C664B9">
      <w:r>
        <w:t>Lo descrito, fue elaborado por estudiantes</w:t>
      </w:r>
      <w:r w:rsidR="00052B6B">
        <w:t xml:space="preserve"> del semillero</w:t>
      </w:r>
      <w:r>
        <w:t>.</w:t>
      </w:r>
    </w:p>
    <w:p w14:paraId="6536A144" w14:textId="6BF2A72B" w:rsidR="000E0369" w:rsidRPr="0015238E" w:rsidRDefault="0015238E" w:rsidP="00580743">
      <w:pPr>
        <w:pStyle w:val="Prrafodelista"/>
        <w:numPr>
          <w:ilvl w:val="0"/>
          <w:numId w:val="2"/>
        </w:numPr>
        <w:rPr>
          <w:b/>
        </w:rPr>
      </w:pPr>
      <w:r w:rsidRPr="0015238E">
        <w:rPr>
          <w:b/>
        </w:rPr>
        <w:t>CONCLUSIONES</w:t>
      </w:r>
    </w:p>
    <w:p w14:paraId="408B08EF" w14:textId="77C86C66" w:rsidR="000E0369" w:rsidRDefault="00531CDF" w:rsidP="00DC0CF0">
      <w:pPr>
        <w:jc w:val="both"/>
      </w:pPr>
      <w:r w:rsidRPr="00531CDF">
        <w:t>Se</w:t>
      </w:r>
      <w:r>
        <w:t xml:space="preserve"> desarrolló en los estudiantes, la</w:t>
      </w:r>
      <w:r w:rsidR="00034DEA">
        <w:t xml:space="preserve"> capacidad de realizar consultas de artículos en revistas indexadas, con el propósito de identificar el estado de avance en el estado del arte. </w:t>
      </w:r>
      <w:r w:rsidRPr="00531CDF">
        <w:t xml:space="preserve"> </w:t>
      </w:r>
      <w:r w:rsidR="00034DEA">
        <w:t xml:space="preserve">De esta forma, se </w:t>
      </w:r>
      <w:r w:rsidR="004F6D52">
        <w:t>detectaron</w:t>
      </w:r>
      <w:r w:rsidR="00034DEA">
        <w:t xml:space="preserve"> técnicas novedosas</w:t>
      </w:r>
      <w:r w:rsidR="004F6D52">
        <w:t>,</w:t>
      </w:r>
      <w:r w:rsidR="00034DEA">
        <w:t xml:space="preserve"> tanto en la proyección de la demanda como en la localización y diseño de las instalaciones. </w:t>
      </w:r>
      <w:r w:rsidR="004F6D52">
        <w:t>Asimismo, se incentivó la creatividad con el fin de que pudieran estructurar cambios a los métodos hallados en la bibliografía. Finalmente, se estableció la necesidad de vincular la investigación a situaciones reales para mejorar el desempeño de las organizaciones o la calidad de vida del ser humano.</w:t>
      </w:r>
      <w:r w:rsidR="00DC0CF0">
        <w:t xml:space="preserve"> </w:t>
      </w:r>
    </w:p>
    <w:p w14:paraId="30E28FD1" w14:textId="77777777" w:rsidR="000E0369" w:rsidRDefault="000E0369"/>
    <w:sectPr w:rsidR="000E0369">
      <w:headerReference w:type="defaul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BC1A1D" w14:textId="77777777" w:rsidR="00515E9C" w:rsidRDefault="00515E9C" w:rsidP="00515E9C">
      <w:pPr>
        <w:spacing w:after="0" w:line="240" w:lineRule="auto"/>
      </w:pPr>
      <w:r>
        <w:separator/>
      </w:r>
    </w:p>
  </w:endnote>
  <w:endnote w:type="continuationSeparator" w:id="0">
    <w:p w14:paraId="157024B0" w14:textId="77777777" w:rsidR="00515E9C" w:rsidRDefault="00515E9C" w:rsidP="00515E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EAA8E3" w14:textId="77777777" w:rsidR="00515E9C" w:rsidRDefault="00515E9C" w:rsidP="00515E9C">
      <w:pPr>
        <w:spacing w:after="0" w:line="240" w:lineRule="auto"/>
      </w:pPr>
      <w:r>
        <w:separator/>
      </w:r>
    </w:p>
  </w:footnote>
  <w:footnote w:type="continuationSeparator" w:id="0">
    <w:p w14:paraId="7C4AB0A7" w14:textId="77777777" w:rsidR="00515E9C" w:rsidRDefault="00515E9C" w:rsidP="00515E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67C330" w14:textId="77777777" w:rsidR="00515E9C" w:rsidRDefault="00515E9C" w:rsidP="00515E9C">
    <w:pPr>
      <w:pStyle w:val="Encabezado"/>
    </w:pPr>
    <w:r>
      <w:rPr>
        <w:noProof/>
      </w:rPr>
      <w:drawing>
        <wp:anchor distT="0" distB="0" distL="114300" distR="114300" simplePos="0" relativeHeight="251659264" behindDoc="0" locked="0" layoutInCell="1" allowOverlap="1" wp14:anchorId="1647BCE3" wp14:editId="59260E6E">
          <wp:simplePos x="0" y="0"/>
          <wp:positionH relativeFrom="column">
            <wp:posOffset>-381000</wp:posOffset>
          </wp:positionH>
          <wp:positionV relativeFrom="paragraph">
            <wp:posOffset>-321310</wp:posOffset>
          </wp:positionV>
          <wp:extent cx="3505835" cy="82613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05835" cy="826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B7EE7D" w14:textId="77777777" w:rsidR="00515E9C" w:rsidRDefault="00515E9C">
    <w:pPr>
      <w:pStyle w:val="Encabezado"/>
    </w:pPr>
  </w:p>
  <w:p w14:paraId="16451A63" w14:textId="77777777" w:rsidR="00515E9C" w:rsidRDefault="00515E9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5D1B54"/>
    <w:multiLevelType w:val="hybridMultilevel"/>
    <w:tmpl w:val="611AAD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24132382"/>
    <w:multiLevelType w:val="multilevel"/>
    <w:tmpl w:val="B602E9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B047CDC"/>
    <w:multiLevelType w:val="hybridMultilevel"/>
    <w:tmpl w:val="DF9AD06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4932407C"/>
    <w:multiLevelType w:val="multilevel"/>
    <w:tmpl w:val="09126CF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6"/>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369"/>
    <w:rsid w:val="00034DEA"/>
    <w:rsid w:val="00052B6B"/>
    <w:rsid w:val="000E0369"/>
    <w:rsid w:val="0015238E"/>
    <w:rsid w:val="00266ECD"/>
    <w:rsid w:val="002C2B4A"/>
    <w:rsid w:val="00320436"/>
    <w:rsid w:val="003412CD"/>
    <w:rsid w:val="003B27A5"/>
    <w:rsid w:val="003D7E4C"/>
    <w:rsid w:val="003F1120"/>
    <w:rsid w:val="004F6D52"/>
    <w:rsid w:val="00515E9C"/>
    <w:rsid w:val="00531CDF"/>
    <w:rsid w:val="00580743"/>
    <w:rsid w:val="005A7E51"/>
    <w:rsid w:val="005C7964"/>
    <w:rsid w:val="00637C6F"/>
    <w:rsid w:val="006421A6"/>
    <w:rsid w:val="00747025"/>
    <w:rsid w:val="007F0E6B"/>
    <w:rsid w:val="0087106F"/>
    <w:rsid w:val="0087196F"/>
    <w:rsid w:val="0092370B"/>
    <w:rsid w:val="009E2A80"/>
    <w:rsid w:val="00A204A0"/>
    <w:rsid w:val="00B01F64"/>
    <w:rsid w:val="00B326F3"/>
    <w:rsid w:val="00B57CA8"/>
    <w:rsid w:val="00C664B9"/>
    <w:rsid w:val="00CC5E10"/>
    <w:rsid w:val="00DC0CF0"/>
    <w:rsid w:val="00E50AB8"/>
    <w:rsid w:val="00E83141"/>
    <w:rsid w:val="00EB63D3"/>
    <w:rsid w:val="00FD51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9E77ACA"/>
  <w15:chartTrackingRefBased/>
  <w15:docId w15:val="{7526D5E4-9949-48A8-8BB2-092B237D1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15E9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5E9C"/>
  </w:style>
  <w:style w:type="paragraph" w:styleId="Piedepgina">
    <w:name w:val="footer"/>
    <w:basedOn w:val="Normal"/>
    <w:link w:val="PiedepginaCar"/>
    <w:uiPriority w:val="99"/>
    <w:unhideWhenUsed/>
    <w:rsid w:val="00515E9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5E9C"/>
  </w:style>
  <w:style w:type="table" w:styleId="Tablaconcuadrcula">
    <w:name w:val="Table Grid"/>
    <w:basedOn w:val="Tablanormal"/>
    <w:uiPriority w:val="39"/>
    <w:rsid w:val="00515E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1523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aef15ec0-0c1c-4deb-b75f-6e61f2c07ff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8F424D191A389A4189CE84A63EB9EF49" ma:contentTypeVersion="15" ma:contentTypeDescription="Crear nuevo documento." ma:contentTypeScope="" ma:versionID="5dc96441b27169ee77f1f27b2dadf07e">
  <xsd:schema xmlns:xsd="http://www.w3.org/2001/XMLSchema" xmlns:xs="http://www.w3.org/2001/XMLSchema" xmlns:p="http://schemas.microsoft.com/office/2006/metadata/properties" xmlns:ns3="e90f72bc-29eb-4cf1-a4cc-e33933b00709" xmlns:ns4="aef15ec0-0c1c-4deb-b75f-6e61f2c07ffc" targetNamespace="http://schemas.microsoft.com/office/2006/metadata/properties" ma:root="true" ma:fieldsID="8109822553f38621e7fec6bd84c1777c" ns3:_="" ns4:_="">
    <xsd:import namespace="e90f72bc-29eb-4cf1-a4cc-e33933b00709"/>
    <xsd:import namespace="aef15ec0-0c1c-4deb-b75f-6e61f2c07ff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SearchProperties" minOccurs="0"/>
                <xsd:element ref="ns4:_activity" minOccurs="0"/>
                <xsd:element ref="ns4:MediaServiceObjectDetectorVersions" minOccurs="0"/>
                <xsd:element ref="ns4:MediaServiceGenerationTime" minOccurs="0"/>
                <xsd:element ref="ns4:MediaServiceEventHashCode" minOccurs="0"/>
                <xsd:element ref="ns4:MediaServiceOCR"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f72bc-29eb-4cf1-a4cc-e33933b00709"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SharingHintHash" ma:index="10" nillable="true" ma:displayName="Hash de la sugerencia para comparti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f15ec0-0c1c-4deb-b75f-6e61f2c07ffc"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52A030-11EA-4BA7-B79F-A961AB850236}">
  <ds:schemaRefs>
    <ds:schemaRef ds:uri="http://schemas.microsoft.com/sharepoint/v3/contenttype/forms"/>
  </ds:schemaRefs>
</ds:datastoreItem>
</file>

<file path=customXml/itemProps2.xml><?xml version="1.0" encoding="utf-8"?>
<ds:datastoreItem xmlns:ds="http://schemas.openxmlformats.org/officeDocument/2006/customXml" ds:itemID="{84F1200D-9F96-4437-B9C4-4C50DEC6BD45}">
  <ds:schemaRefs>
    <ds:schemaRef ds:uri="http://www.w3.org/XML/1998/namespace"/>
    <ds:schemaRef ds:uri="http://schemas.openxmlformats.org/package/2006/metadata/core-properties"/>
    <ds:schemaRef ds:uri="http://purl.org/dc/elements/1.1/"/>
    <ds:schemaRef ds:uri="http://schemas.microsoft.com/office/2006/metadata/properties"/>
    <ds:schemaRef ds:uri="http://schemas.microsoft.com/office/2006/documentManagement/types"/>
    <ds:schemaRef ds:uri="http://schemas.microsoft.com/office/infopath/2007/PartnerControls"/>
    <ds:schemaRef ds:uri="aef15ec0-0c1c-4deb-b75f-6e61f2c07ffc"/>
    <ds:schemaRef ds:uri="e90f72bc-29eb-4cf1-a4cc-e33933b00709"/>
    <ds:schemaRef ds:uri="http://purl.org/dc/dcmitype/"/>
    <ds:schemaRef ds:uri="http://purl.org/dc/terms/"/>
  </ds:schemaRefs>
</ds:datastoreItem>
</file>

<file path=customXml/itemProps3.xml><?xml version="1.0" encoding="utf-8"?>
<ds:datastoreItem xmlns:ds="http://schemas.openxmlformats.org/officeDocument/2006/customXml" ds:itemID="{6FB1E041-64C0-497D-90FB-CB6A45C958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f72bc-29eb-4cf1-a4cc-e33933b00709"/>
    <ds:schemaRef ds:uri="aef15ec0-0c1c-4deb-b75f-6e61f2c07ff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593</Words>
  <Characters>3263</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María Ospina Rodríguez</dc:creator>
  <cp:keywords/>
  <dc:description/>
  <cp:lastModifiedBy>Germán Augusto Coca Ortegón</cp:lastModifiedBy>
  <cp:revision>7</cp:revision>
  <dcterms:created xsi:type="dcterms:W3CDTF">2023-06-15T18:06:00Z</dcterms:created>
  <dcterms:modified xsi:type="dcterms:W3CDTF">2023-06-15T18:09:00Z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0x0101008F424D191A389A4189CE84A63EB9EF49</vt:lpwstr>
  </property>
</Properties>
</file>