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comments.xml" ContentType="application/vnd.openxmlformats-officedocument.wordprocessingml.comments+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app.xml" ContentType="application/vnd.openxmlformats-officedocument.extended-properties+xml"/>
  <Override PartName="/word/fontTable.xml" ContentType="application/vnd.openxmlformats-officedocument.wordprocessingml.fontTable+xml"/>
  <Override PartName="/word/people.xml" ContentType="application/vnd.openxmlformats-officedocument.wordprocessingml.people+xml"/>
  <Override PartName="/word/numbering.xml" ContentType="application/vnd.openxmlformats-officedocument.wordprocessingml.numbering+xml"/>
  <Override PartName="/word/commentsExtended.xml" ContentType="application/vnd.openxmlformats-officedocument.wordprocessingml.commentsExtended+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0"/>
        <w:gridCol w:w="3724"/>
      </w:tblGrid>
      <w:tr w:rsidR="009D3C64" w14:paraId="5AE0E7F7" w14:textId="77777777" w:rsidTr="00094C36">
        <w:trPr>
          <w:trHeight w:val="1201"/>
        </w:trPr>
        <w:tc>
          <w:tcPr>
            <w:tcW w:w="5670" w:type="dxa"/>
          </w:tcPr>
          <w:p w14:paraId="34E11140" w14:textId="77777777" w:rsidR="009D3C64" w:rsidRPr="007C0F72" w:rsidRDefault="00094C36" w:rsidP="009D3C64">
            <w:pPr>
              <w:jc w:val="center"/>
              <w:rPr>
                <w:rFonts w:ascii="CMU Sans Serif" w:hAnsi="CMU Sans Serif" w:cs="CMU Sans Serif"/>
                <w:b/>
                <w:sz w:val="24"/>
              </w:rPr>
            </w:pPr>
            <w:r>
              <w:rPr>
                <w:rFonts w:ascii="CMU Sans Serif" w:hAnsi="CMU Sans Serif" w:cs="CMU Sans Serif"/>
                <w:b/>
                <w:sz w:val="24"/>
              </w:rPr>
              <w:t>Parcial</w:t>
            </w:r>
            <w:r w:rsidR="009D3C64" w:rsidRPr="007C0F72">
              <w:rPr>
                <w:rFonts w:ascii="CMU Sans Serif" w:hAnsi="CMU Sans Serif" w:cs="CMU Sans Serif"/>
                <w:b/>
                <w:sz w:val="24"/>
              </w:rPr>
              <w:t xml:space="preserve"> Hidráulica – </w:t>
            </w:r>
            <w:r>
              <w:rPr>
                <w:rFonts w:ascii="CMU Sans Serif" w:hAnsi="CMU Sans Serif" w:cs="CMU Sans Serif"/>
                <w:b/>
                <w:sz w:val="24"/>
              </w:rPr>
              <w:t xml:space="preserve">Propiedades Geométricas de la Sección y Flujo </w:t>
            </w:r>
            <w:commentRangeStart w:id="0"/>
            <w:r>
              <w:rPr>
                <w:rFonts w:ascii="CMU Sans Serif" w:hAnsi="CMU Sans Serif" w:cs="CMU Sans Serif"/>
                <w:b/>
                <w:sz w:val="24"/>
              </w:rPr>
              <w:t>Uniforme</w:t>
            </w:r>
            <w:commentRangeEnd w:id="0"/>
            <w:r w:rsidR="00387D26">
              <w:rPr>
                <w:rStyle w:val="Refdecomentario"/>
              </w:rPr>
              <w:commentReference w:id="0"/>
            </w:r>
          </w:p>
          <w:p w14:paraId="395F8B95" w14:textId="1F73BD6F" w:rsidR="009D3C64" w:rsidRDefault="009D3C64" w:rsidP="009D3C64">
            <w:pPr>
              <w:jc w:val="center"/>
              <w:rPr>
                <w:rFonts w:ascii="CMU Sans Serif" w:hAnsi="CMU Sans Serif" w:cs="CMU Sans Serif"/>
                <w:b/>
              </w:rPr>
            </w:pPr>
            <w:r w:rsidRPr="00717B19">
              <w:rPr>
                <w:rFonts w:ascii="CMU Sans Serif" w:hAnsi="CMU Sans Serif" w:cs="CMU Sans Serif"/>
                <w:b/>
              </w:rPr>
              <w:t>Ingeniería Civil</w:t>
            </w:r>
            <w:r w:rsidR="00B03DE7">
              <w:rPr>
                <w:rFonts w:ascii="CMU Sans Serif" w:hAnsi="CMU Sans Serif" w:cs="CMU Sans Serif"/>
                <w:b/>
              </w:rPr>
              <w:t>. Profesor Carlos José Gaviria Arbeláez</w:t>
            </w:r>
          </w:p>
          <w:p w14:paraId="217AA9F9" w14:textId="77777777" w:rsidR="009D3C64" w:rsidRDefault="009D3C64" w:rsidP="009D3C64">
            <w:pPr>
              <w:jc w:val="center"/>
              <w:rPr>
                <w:rFonts w:ascii="CMU Sans Serif" w:hAnsi="CMU Sans Serif" w:cs="CMU Sans Serif"/>
                <w:b/>
              </w:rPr>
            </w:pPr>
            <w:r>
              <w:rPr>
                <w:rFonts w:ascii="CMU Sans Serif" w:hAnsi="CMU Sans Serif" w:cs="CMU Sans Serif"/>
                <w:b/>
              </w:rPr>
              <w:t>Semestre 01 – 2019</w:t>
            </w:r>
          </w:p>
        </w:tc>
        <w:tc>
          <w:tcPr>
            <w:tcW w:w="3724" w:type="dxa"/>
          </w:tcPr>
          <w:p w14:paraId="79D77CEF" w14:textId="77777777" w:rsidR="009D3C64" w:rsidRDefault="00094C36" w:rsidP="009D3C64">
            <w:pPr>
              <w:rPr>
                <w:rFonts w:ascii="CMU Sans Serif" w:hAnsi="CMU Sans Serif" w:cs="CMU Sans Serif"/>
                <w:b/>
              </w:rPr>
            </w:pPr>
            <w:r>
              <w:rPr>
                <w:noProof/>
                <w:lang w:eastAsia="es-CO"/>
              </w:rPr>
              <w:drawing>
                <wp:anchor distT="0" distB="0" distL="114300" distR="114300" simplePos="0" relativeHeight="251659264" behindDoc="1" locked="0" layoutInCell="1" allowOverlap="1" wp14:anchorId="6073748B" wp14:editId="484AF481">
                  <wp:simplePos x="0" y="0"/>
                  <wp:positionH relativeFrom="column">
                    <wp:posOffset>1089025</wp:posOffset>
                  </wp:positionH>
                  <wp:positionV relativeFrom="paragraph">
                    <wp:posOffset>72390</wp:posOffset>
                  </wp:positionV>
                  <wp:extent cx="1253066" cy="704850"/>
                  <wp:effectExtent l="0" t="0" r="4445" b="0"/>
                  <wp:wrapNone/>
                  <wp:docPr id="18" name="Imagen 18" descr="C:\Users\pfjubar\AppData\Local\Microsoft\Windows\Temporary Internet Files\Content.Word\logo E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fjubar\AppData\Local\Microsoft\Windows\Temporary Internet Files\Content.Word\logo EIA.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53066" cy="7048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012FD46A" w14:textId="77777777" w:rsidR="00094C36" w:rsidRDefault="00094C36" w:rsidP="00DC4D30">
      <w:pPr>
        <w:spacing w:after="0"/>
        <w:jc w:val="both"/>
        <w:rPr>
          <w:rFonts w:ascii="LM Roman 10" w:hAnsi="LM Roman 10"/>
        </w:rPr>
      </w:pPr>
      <w:proofErr w:type="spellStart"/>
      <w:r>
        <w:rPr>
          <w:rFonts w:ascii="LM Roman 10" w:hAnsi="LM Roman 10"/>
        </w:rPr>
        <w:t>Nombre</w:t>
      </w:r>
      <w:proofErr w:type="gramStart"/>
      <w:r>
        <w:rPr>
          <w:rFonts w:ascii="LM Roman 10" w:hAnsi="LM Roman 10"/>
        </w:rPr>
        <w:t>:_</w:t>
      </w:r>
      <w:proofErr w:type="gramEnd"/>
      <w:r>
        <w:rPr>
          <w:rFonts w:ascii="LM Roman 10" w:hAnsi="LM Roman 10"/>
        </w:rPr>
        <w:t>________________________________Cédula</w:t>
      </w:r>
      <w:proofErr w:type="spellEnd"/>
      <w:r>
        <w:rPr>
          <w:rFonts w:ascii="LM Roman 10" w:hAnsi="LM Roman 10"/>
        </w:rPr>
        <w:t>__________________</w:t>
      </w:r>
    </w:p>
    <w:p w14:paraId="22F48648" w14:textId="77777777" w:rsidR="00506077" w:rsidRDefault="00506077" w:rsidP="00DC4D30">
      <w:pPr>
        <w:spacing w:after="0"/>
        <w:jc w:val="both"/>
        <w:rPr>
          <w:rFonts w:ascii="LM Roman 10" w:hAnsi="LM Roman 10"/>
        </w:rPr>
      </w:pPr>
    </w:p>
    <w:p w14:paraId="19D02C3C" w14:textId="77777777" w:rsidR="00527799" w:rsidRDefault="008D419D" w:rsidP="00DC4D30">
      <w:pPr>
        <w:spacing w:after="0"/>
        <w:jc w:val="both"/>
        <w:rPr>
          <w:rFonts w:ascii="LM Roman 10" w:hAnsi="LM Roman 10"/>
        </w:rPr>
      </w:pPr>
      <w:r>
        <w:rPr>
          <w:rFonts w:ascii="LM Roman 10" w:hAnsi="LM Roman 10"/>
        </w:rPr>
        <w:t xml:space="preserve">1) </w:t>
      </w:r>
      <w:r w:rsidR="00094C36">
        <w:rPr>
          <w:rFonts w:ascii="LM Roman 10" w:hAnsi="LM Roman 10"/>
        </w:rPr>
        <w:t>(</w:t>
      </w:r>
      <w:r w:rsidR="004372BA">
        <w:rPr>
          <w:rFonts w:ascii="LM Roman 10" w:hAnsi="LM Roman 10"/>
        </w:rPr>
        <w:t>30</w:t>
      </w:r>
      <w:r w:rsidR="00094C36">
        <w:rPr>
          <w:rFonts w:ascii="LM Roman 10" w:hAnsi="LM Roman 10"/>
        </w:rPr>
        <w:t xml:space="preserve">%) El perfil vertical de velocidad en un canal abierto rectangular se puede representar con la expresión </w:t>
      </w:r>
      <m:oMath>
        <m:r>
          <w:rPr>
            <w:rFonts w:ascii="Cambria Math" w:hAnsi="Cambria Math"/>
          </w:rPr>
          <m:t>u=1.2-</m:t>
        </m:r>
        <m:sSup>
          <m:sSupPr>
            <m:ctrlPr>
              <w:rPr>
                <w:rFonts w:ascii="Cambria Math" w:hAnsi="Cambria Math"/>
                <w:i/>
              </w:rPr>
            </m:ctrlPr>
          </m:sSupPr>
          <m:e>
            <m:r>
              <w:rPr>
                <w:rFonts w:ascii="Cambria Math" w:hAnsi="Cambria Math"/>
              </w:rPr>
              <m:t>y</m:t>
            </m:r>
          </m:e>
          <m:sup>
            <m:r>
              <w:rPr>
                <w:rFonts w:ascii="Cambria Math" w:hAnsi="Cambria Math"/>
              </w:rPr>
              <m:t>2</m:t>
            </m:r>
          </m:sup>
        </m:sSup>
        <m:r>
          <w:rPr>
            <w:rFonts w:ascii="Cambria Math" w:hAnsi="Cambria Math"/>
          </w:rPr>
          <m:t>/9.6</m:t>
        </m:r>
      </m:oMath>
      <w:r w:rsidR="00094C36">
        <w:rPr>
          <w:rFonts w:ascii="LM Roman 10" w:eastAsiaTheme="minorEastAsia" w:hAnsi="LM Roman 10"/>
        </w:rPr>
        <w:t>, constante en el ancho B del canal.  Calcule el caudal unitario (por unidad de ancho)</w:t>
      </w:r>
      <w:r w:rsidR="008C360D">
        <w:rPr>
          <w:rFonts w:ascii="LM Roman 10" w:eastAsiaTheme="minorEastAsia" w:hAnsi="LM Roman 10"/>
        </w:rPr>
        <w:t>, la velocidad media de toda la sección transversal y el coeficiente de corrección por flujo de cantidad de movimiento.</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1"/>
        <w:gridCol w:w="4981"/>
      </w:tblGrid>
      <w:tr w:rsidR="008C360D" w14:paraId="6107810F" w14:textId="77777777" w:rsidTr="00301909">
        <w:tc>
          <w:tcPr>
            <w:tcW w:w="4981" w:type="dxa"/>
          </w:tcPr>
          <w:p w14:paraId="623DC1FD" w14:textId="77777777" w:rsidR="008C360D" w:rsidRDefault="00301909" w:rsidP="00CA50F0">
            <w:pPr>
              <w:jc w:val="center"/>
              <w:rPr>
                <w:rFonts w:ascii="LM Roman 10" w:hAnsi="LM Roman 10"/>
              </w:rPr>
            </w:pPr>
            <w:r>
              <w:rPr>
                <w:noProof/>
                <w:lang w:eastAsia="es-CO"/>
              </w:rPr>
              <w:drawing>
                <wp:inline distT="0" distB="0" distL="0" distR="0" wp14:anchorId="7E92C3F0" wp14:editId="5F73CE8A">
                  <wp:extent cx="2076450" cy="1212976"/>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104074" cy="1229113"/>
                          </a:xfrm>
                          <a:prstGeom prst="rect">
                            <a:avLst/>
                          </a:prstGeom>
                        </pic:spPr>
                      </pic:pic>
                    </a:graphicData>
                  </a:graphic>
                </wp:inline>
              </w:drawing>
            </w:r>
          </w:p>
        </w:tc>
        <w:tc>
          <w:tcPr>
            <w:tcW w:w="4981" w:type="dxa"/>
            <w:vAlign w:val="center"/>
          </w:tcPr>
          <w:p w14:paraId="7647F457" w14:textId="77777777" w:rsidR="008C360D" w:rsidRPr="00301909" w:rsidRDefault="00301909" w:rsidP="00301909">
            <w:pPr>
              <w:jc w:val="center"/>
              <w:rPr>
                <w:rFonts w:ascii="LM Roman 10" w:eastAsiaTheme="minorEastAsia" w:hAnsi="LM Roman 10"/>
              </w:rPr>
            </w:pPr>
            <m:oMathPara>
              <m:oMath>
                <m:r>
                  <w:rPr>
                    <w:rFonts w:ascii="Cambria Math" w:hAnsi="Cambria Math"/>
                  </w:rPr>
                  <m:t>α=</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A</m:t>
                        </m:r>
                      </m:sub>
                      <m:sup/>
                      <m:e>
                        <m:sSup>
                          <m:sSupPr>
                            <m:ctrlPr>
                              <w:rPr>
                                <w:rFonts w:ascii="Cambria Math" w:hAnsi="Cambria Math"/>
                                <w:i/>
                              </w:rPr>
                            </m:ctrlPr>
                          </m:sSupPr>
                          <m:e>
                            <m:r>
                              <w:rPr>
                                <w:rFonts w:ascii="Cambria Math" w:hAnsi="Cambria Math"/>
                              </w:rPr>
                              <m:t>v</m:t>
                            </m:r>
                          </m:e>
                          <m:sup>
                            <m:r>
                              <w:rPr>
                                <w:rFonts w:ascii="Cambria Math" w:hAnsi="Cambria Math"/>
                              </w:rPr>
                              <m:t>3</m:t>
                            </m:r>
                          </m:sup>
                        </m:sSup>
                        <m:r>
                          <w:rPr>
                            <w:rFonts w:ascii="Cambria Math" w:hAnsi="Cambria Math"/>
                          </w:rPr>
                          <m:t>dA</m:t>
                        </m:r>
                      </m:e>
                    </m:nary>
                  </m:num>
                  <m:den>
                    <m:sSup>
                      <m:sSupPr>
                        <m:ctrlPr>
                          <w:rPr>
                            <w:rFonts w:ascii="Cambria Math" w:hAnsi="Cambria Math"/>
                            <w:i/>
                          </w:rPr>
                        </m:ctrlPr>
                      </m:sSupPr>
                      <m:e>
                        <m:r>
                          <w:rPr>
                            <w:rFonts w:ascii="Cambria Math" w:hAnsi="Cambria Math"/>
                          </w:rPr>
                          <m:t>V</m:t>
                        </m:r>
                      </m:e>
                      <m:sup>
                        <m:r>
                          <w:rPr>
                            <w:rFonts w:ascii="Cambria Math" w:hAnsi="Cambria Math"/>
                          </w:rPr>
                          <m:t>3</m:t>
                        </m:r>
                      </m:sup>
                    </m:sSup>
                    <m:r>
                      <w:rPr>
                        <w:rFonts w:ascii="Cambria Math" w:hAnsi="Cambria Math"/>
                      </w:rPr>
                      <m:t>A</m:t>
                    </m:r>
                  </m:den>
                </m:f>
              </m:oMath>
            </m:oMathPara>
          </w:p>
          <w:p w14:paraId="4175A5A4" w14:textId="77777777" w:rsidR="00301909" w:rsidRPr="00301909" w:rsidRDefault="00301909" w:rsidP="00301909">
            <w:pPr>
              <w:jc w:val="center"/>
              <w:rPr>
                <w:rFonts w:ascii="LM Roman 10" w:eastAsiaTheme="minorEastAsia" w:hAnsi="LM Roman 10"/>
              </w:rPr>
            </w:pPr>
            <m:oMathPara>
              <m:oMath>
                <m:r>
                  <w:rPr>
                    <w:rFonts w:ascii="Cambria Math" w:hAnsi="Cambria Math"/>
                  </w:rPr>
                  <m:t>β=</m:t>
                </m:r>
                <m:f>
                  <m:fPr>
                    <m:ctrlPr>
                      <w:rPr>
                        <w:rFonts w:ascii="Cambria Math" w:hAnsi="Cambria Math"/>
                        <w:i/>
                      </w:rPr>
                    </m:ctrlPr>
                  </m:fPr>
                  <m:num>
                    <m:nary>
                      <m:naryPr>
                        <m:limLoc m:val="subSup"/>
                        <m:ctrlPr>
                          <w:rPr>
                            <w:rFonts w:ascii="Cambria Math" w:hAnsi="Cambria Math"/>
                            <w:i/>
                          </w:rPr>
                        </m:ctrlPr>
                      </m:naryPr>
                      <m:sub>
                        <m:r>
                          <w:rPr>
                            <w:rFonts w:ascii="Cambria Math" w:hAnsi="Cambria Math"/>
                          </w:rPr>
                          <m:t>A</m:t>
                        </m:r>
                      </m:sub>
                      <m:sup/>
                      <m:e>
                        <m:sSup>
                          <m:sSupPr>
                            <m:ctrlPr>
                              <w:rPr>
                                <w:rFonts w:ascii="Cambria Math" w:hAnsi="Cambria Math"/>
                                <w:i/>
                              </w:rPr>
                            </m:ctrlPr>
                          </m:sSupPr>
                          <m:e>
                            <m:r>
                              <w:rPr>
                                <w:rFonts w:ascii="Cambria Math" w:hAnsi="Cambria Math"/>
                              </w:rPr>
                              <m:t>v</m:t>
                            </m:r>
                          </m:e>
                          <m:sup>
                            <m:r>
                              <w:rPr>
                                <w:rFonts w:ascii="Cambria Math" w:hAnsi="Cambria Math"/>
                              </w:rPr>
                              <m:t>2</m:t>
                            </m:r>
                          </m:sup>
                        </m:sSup>
                        <m:r>
                          <w:rPr>
                            <w:rFonts w:ascii="Cambria Math" w:hAnsi="Cambria Math"/>
                          </w:rPr>
                          <m:t>dA</m:t>
                        </m:r>
                      </m:e>
                    </m:nary>
                  </m:num>
                  <m:den>
                    <m:sSup>
                      <m:sSupPr>
                        <m:ctrlPr>
                          <w:rPr>
                            <w:rFonts w:ascii="Cambria Math" w:hAnsi="Cambria Math"/>
                            <w:i/>
                          </w:rPr>
                        </m:ctrlPr>
                      </m:sSupPr>
                      <m:e>
                        <m:r>
                          <w:rPr>
                            <w:rFonts w:ascii="Cambria Math" w:hAnsi="Cambria Math"/>
                          </w:rPr>
                          <m:t>V</m:t>
                        </m:r>
                      </m:e>
                      <m:sup>
                        <m:r>
                          <w:rPr>
                            <w:rFonts w:ascii="Cambria Math" w:hAnsi="Cambria Math"/>
                          </w:rPr>
                          <m:t>2</m:t>
                        </m:r>
                      </m:sup>
                    </m:sSup>
                    <m:r>
                      <w:rPr>
                        <w:rFonts w:ascii="Cambria Math" w:hAnsi="Cambria Math"/>
                      </w:rPr>
                      <m:t>A</m:t>
                    </m:r>
                  </m:den>
                </m:f>
              </m:oMath>
            </m:oMathPara>
          </w:p>
          <w:p w14:paraId="59605E1E" w14:textId="77777777" w:rsidR="00301909" w:rsidRDefault="00301909" w:rsidP="00301909">
            <w:pPr>
              <w:jc w:val="center"/>
              <w:rPr>
                <w:rFonts w:ascii="LM Roman 10" w:hAnsi="LM Roman 10"/>
              </w:rPr>
            </w:pPr>
          </w:p>
        </w:tc>
      </w:tr>
    </w:tbl>
    <w:p w14:paraId="77EF0652" w14:textId="77777777" w:rsidR="006574F0" w:rsidRDefault="00301909" w:rsidP="00DC4D30">
      <w:pPr>
        <w:spacing w:line="240" w:lineRule="auto"/>
        <w:jc w:val="both"/>
        <w:rPr>
          <w:rFonts w:ascii="LM Roman 10" w:hAnsi="LM Roman 10"/>
        </w:rPr>
      </w:pPr>
      <w:r>
        <w:rPr>
          <w:rFonts w:ascii="LM Roman 10" w:hAnsi="LM Roman 10"/>
        </w:rPr>
        <w:t>2) (</w:t>
      </w:r>
      <w:r w:rsidR="004372BA">
        <w:rPr>
          <w:rFonts w:ascii="LM Roman 10" w:hAnsi="LM Roman 10"/>
        </w:rPr>
        <w:t xml:space="preserve">40%) </w:t>
      </w:r>
      <w:r w:rsidR="00583F1B">
        <w:rPr>
          <w:rFonts w:ascii="LM Roman 10" w:hAnsi="LM Roman 10"/>
        </w:rPr>
        <w:t xml:space="preserve">Se muestra la sección transversal de un colector de alcantarillado combinado, concebido para conducir y evacuar aguas residuales y pluviales.  Dicho colector tiene una pendiente longitudinal </w:t>
      </w:r>
      <m:oMath>
        <m:sSub>
          <m:sSubPr>
            <m:ctrlPr>
              <w:rPr>
                <w:rFonts w:ascii="Cambria Math" w:hAnsi="Cambria Math"/>
                <w:i/>
              </w:rPr>
            </m:ctrlPr>
          </m:sSubPr>
          <m:e>
            <m:r>
              <w:rPr>
                <w:rFonts w:ascii="Cambria Math" w:hAnsi="Cambria Math"/>
              </w:rPr>
              <m:t>S</m:t>
            </m:r>
          </m:e>
          <m:sub>
            <m:r>
              <w:rPr>
                <w:rFonts w:ascii="Cambria Math" w:hAnsi="Cambria Math"/>
              </w:rPr>
              <m:t>0</m:t>
            </m:r>
          </m:sub>
        </m:sSub>
        <m:r>
          <w:rPr>
            <w:rFonts w:ascii="Cambria Math" w:hAnsi="Cambria Math"/>
          </w:rPr>
          <m:t>=</m:t>
        </m:r>
        <w:commentRangeStart w:id="2"/>
        <m:r>
          <w:rPr>
            <w:rFonts w:ascii="Cambria Math" w:hAnsi="Cambria Math"/>
          </w:rPr>
          <m:t>0,006</m:t>
        </m:r>
      </m:oMath>
      <w:r w:rsidR="00583F1B">
        <w:rPr>
          <w:rFonts w:ascii="LM Roman 10" w:eastAsiaTheme="minorEastAsia" w:hAnsi="LM Roman 10"/>
        </w:rPr>
        <w:t xml:space="preserve"> </w:t>
      </w:r>
      <w:commentRangeEnd w:id="2"/>
      <w:r w:rsidR="00EB359B">
        <w:rPr>
          <w:rStyle w:val="Refdecomentario"/>
        </w:rPr>
        <w:commentReference w:id="2"/>
      </w:r>
      <w:r w:rsidR="00583F1B">
        <w:rPr>
          <w:rFonts w:ascii="LM Roman 10" w:eastAsiaTheme="minorEastAsia" w:hAnsi="LM Roman 10"/>
        </w:rPr>
        <w:t xml:space="preserve">y está construido en concreto con altura media de rugosidades igual a </w:t>
      </w:r>
      <w:commentRangeStart w:id="3"/>
      <w:r w:rsidR="00583F1B">
        <w:rPr>
          <w:rFonts w:ascii="LM Roman 10" w:eastAsiaTheme="minorEastAsia" w:hAnsi="LM Roman 10"/>
        </w:rPr>
        <w:t>0.15</w:t>
      </w:r>
      <w:commentRangeEnd w:id="3"/>
      <w:r w:rsidR="00EB359B">
        <w:rPr>
          <w:rStyle w:val="Refdecomentario"/>
        </w:rPr>
        <w:commentReference w:id="3"/>
      </w:r>
      <w:r w:rsidR="00583F1B">
        <w:rPr>
          <w:rFonts w:ascii="LM Roman 10" w:eastAsiaTheme="minorEastAsia" w:hAnsi="LM Roman 10"/>
        </w:rPr>
        <w:t xml:space="preserve"> mm, calcule el caudal, cuando la profundidad de flujo es </w:t>
      </w:r>
      <w:r w:rsidR="002B5F87">
        <w:rPr>
          <w:rFonts w:ascii="LM Roman 10" w:eastAsiaTheme="minorEastAsia" w:hAnsi="LM Roman 10"/>
        </w:rPr>
        <w:t>igual a 2 m.  Asuma una viscosidad cinemática de 1.03x10</w:t>
      </w:r>
      <w:r w:rsidR="002B5F87" w:rsidRPr="002B5F87">
        <w:rPr>
          <w:rFonts w:ascii="LM Roman 10" w:eastAsiaTheme="minorEastAsia" w:hAnsi="LM Roman 10"/>
          <w:vertAlign w:val="superscript"/>
        </w:rPr>
        <w:t>-6</w:t>
      </w:r>
      <w:r w:rsidR="002B5F87">
        <w:rPr>
          <w:rFonts w:ascii="LM Roman 10" w:eastAsiaTheme="minorEastAsia" w:hAnsi="LM Roman 10"/>
        </w:rPr>
        <w:t xml:space="preserve"> m</w:t>
      </w:r>
      <w:r w:rsidR="002B5F87" w:rsidRPr="002B5F87">
        <w:rPr>
          <w:rFonts w:ascii="LM Roman 10" w:eastAsiaTheme="minorEastAsia" w:hAnsi="LM Roman 10"/>
          <w:vertAlign w:val="superscript"/>
        </w:rPr>
        <w:t>2</w:t>
      </w:r>
      <w:r w:rsidR="002B5F87">
        <w:rPr>
          <w:rFonts w:ascii="LM Roman 10" w:eastAsiaTheme="minorEastAsia" w:hAnsi="LM Roman 10"/>
        </w:rPr>
        <w:t>/s.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5"/>
        <w:gridCol w:w="5147"/>
      </w:tblGrid>
      <w:tr w:rsidR="002B5F87" w14:paraId="183C3D7E" w14:textId="77777777" w:rsidTr="00506077">
        <w:tc>
          <w:tcPr>
            <w:tcW w:w="4815" w:type="dxa"/>
          </w:tcPr>
          <w:p w14:paraId="27D26AE1" w14:textId="77777777" w:rsidR="002B5F87" w:rsidRDefault="002B5F87" w:rsidP="00583F1B">
            <w:pPr>
              <w:jc w:val="center"/>
              <w:rPr>
                <w:rFonts w:ascii="LM Roman 10" w:hAnsi="LM Roman 10"/>
              </w:rPr>
            </w:pPr>
            <w:r>
              <w:rPr>
                <w:rFonts w:ascii="LM Roman 10" w:hAnsi="LM Roman 10"/>
                <w:noProof/>
                <w:lang w:eastAsia="es-CO"/>
              </w:rPr>
              <w:drawing>
                <wp:inline distT="0" distB="0" distL="0" distR="0" wp14:anchorId="78C763D0" wp14:editId="144D210B">
                  <wp:extent cx="1533811" cy="230505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39132" cy="2313047"/>
                          </a:xfrm>
                          <a:prstGeom prst="rect">
                            <a:avLst/>
                          </a:prstGeom>
                          <a:noFill/>
                          <a:ln>
                            <a:noFill/>
                          </a:ln>
                        </pic:spPr>
                      </pic:pic>
                    </a:graphicData>
                  </a:graphic>
                </wp:inline>
              </w:drawing>
            </w:r>
          </w:p>
        </w:tc>
        <w:tc>
          <w:tcPr>
            <w:tcW w:w="5147" w:type="dxa"/>
            <w:vAlign w:val="center"/>
          </w:tcPr>
          <w:p w14:paraId="4E5B1394" w14:textId="77777777" w:rsidR="002B5F87" w:rsidRPr="002E7C01" w:rsidRDefault="002B5F87" w:rsidP="002B5F87">
            <w:pPr>
              <w:jc w:val="center"/>
              <w:rPr>
                <w:rFonts w:ascii="LM Roman 10" w:eastAsiaTheme="minorEastAsia" w:hAnsi="LM Roman 10"/>
              </w:rPr>
            </w:pPr>
            <m:oMathPara>
              <m:oMath>
                <m:r>
                  <w:rPr>
                    <w:rFonts w:ascii="Cambria Math" w:hAnsi="Cambria Math"/>
                  </w:rPr>
                  <m:t>V=-</m:t>
                </m:r>
                <m:rad>
                  <m:radPr>
                    <m:degHide m:val="1"/>
                    <m:ctrlPr>
                      <w:rPr>
                        <w:rFonts w:ascii="Cambria Math" w:hAnsi="Cambria Math"/>
                        <w:i/>
                      </w:rPr>
                    </m:ctrlPr>
                  </m:radPr>
                  <m:deg/>
                  <m:e>
                    <m:r>
                      <w:rPr>
                        <w:rFonts w:ascii="Cambria Math" w:hAnsi="Cambria Math"/>
                      </w:rPr>
                      <m:t>32g</m:t>
                    </m:r>
                    <m:sSub>
                      <m:sSubPr>
                        <m:ctrlPr>
                          <w:rPr>
                            <w:rFonts w:ascii="Cambria Math" w:hAnsi="Cambria Math"/>
                            <w:i/>
                          </w:rPr>
                        </m:ctrlPr>
                      </m:sSubPr>
                      <m:e>
                        <m:r>
                          <w:rPr>
                            <w:rFonts w:ascii="Cambria Math" w:hAnsi="Cambria Math"/>
                          </w:rPr>
                          <m:t>R</m:t>
                        </m:r>
                      </m:e>
                      <m:sub>
                        <m:r>
                          <w:rPr>
                            <w:rFonts w:ascii="Cambria Math" w:hAnsi="Cambria Math"/>
                          </w:rPr>
                          <m:t>H</m:t>
                        </m:r>
                      </m:sub>
                    </m:sSub>
                    <m:sSub>
                      <m:sSubPr>
                        <m:ctrlPr>
                          <w:rPr>
                            <w:rFonts w:ascii="Cambria Math" w:hAnsi="Cambria Math"/>
                            <w:i/>
                          </w:rPr>
                        </m:ctrlPr>
                      </m:sSubPr>
                      <m:e>
                        <m:r>
                          <w:rPr>
                            <w:rFonts w:ascii="Cambria Math" w:hAnsi="Cambria Math"/>
                          </w:rPr>
                          <m:t>S</m:t>
                        </m:r>
                      </m:e>
                      <m:sub>
                        <m:r>
                          <w:rPr>
                            <w:rFonts w:ascii="Cambria Math" w:hAnsi="Cambria Math"/>
                          </w:rPr>
                          <m:t>0</m:t>
                        </m:r>
                      </m:sub>
                    </m:sSub>
                  </m:e>
                </m:rad>
                <m:r>
                  <w:rPr>
                    <w:rFonts w:ascii="Cambria Math" w:hAnsi="Cambria Math"/>
                  </w:rPr>
                  <m:t>*log</m:t>
                </m:r>
                <m:d>
                  <m:dPr>
                    <m:begChr m:val="["/>
                    <m:endChr m:val="]"/>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s</m:t>
                            </m:r>
                          </m:sub>
                        </m:sSub>
                      </m:num>
                      <m:den>
                        <m:r>
                          <w:rPr>
                            <w:rFonts w:ascii="Cambria Math" w:hAnsi="Cambria Math"/>
                          </w:rPr>
                          <m:t>14.8</m:t>
                        </m:r>
                        <m:sSub>
                          <m:sSubPr>
                            <m:ctrlPr>
                              <w:rPr>
                                <w:rFonts w:ascii="Cambria Math" w:hAnsi="Cambria Math"/>
                                <w:i/>
                              </w:rPr>
                            </m:ctrlPr>
                          </m:sSubPr>
                          <m:e>
                            <m:r>
                              <w:rPr>
                                <w:rFonts w:ascii="Cambria Math" w:hAnsi="Cambria Math"/>
                              </w:rPr>
                              <m:t>R</m:t>
                            </m:r>
                          </m:e>
                          <m:sub>
                            <m:r>
                              <w:rPr>
                                <w:rFonts w:ascii="Cambria Math" w:hAnsi="Cambria Math"/>
                              </w:rPr>
                              <m:t>H</m:t>
                            </m:r>
                          </m:sub>
                        </m:sSub>
                      </m:den>
                    </m:f>
                    <m:r>
                      <w:rPr>
                        <w:rFonts w:ascii="Cambria Math" w:hAnsi="Cambria Math"/>
                      </w:rPr>
                      <m:t>+</m:t>
                    </m:r>
                    <m:f>
                      <m:fPr>
                        <m:ctrlPr>
                          <w:rPr>
                            <w:rFonts w:ascii="Cambria Math" w:hAnsi="Cambria Math"/>
                            <w:i/>
                          </w:rPr>
                        </m:ctrlPr>
                      </m:fPr>
                      <m:num>
                        <m:r>
                          <w:rPr>
                            <w:rFonts w:ascii="Cambria Math" w:hAnsi="Cambria Math"/>
                          </w:rPr>
                          <m:t>1.255 ϑ</m:t>
                        </m:r>
                      </m:num>
                      <m:den>
                        <m:sSub>
                          <m:sSubPr>
                            <m:ctrlPr>
                              <w:rPr>
                                <w:rFonts w:ascii="Cambria Math" w:hAnsi="Cambria Math"/>
                                <w:i/>
                              </w:rPr>
                            </m:ctrlPr>
                          </m:sSubPr>
                          <m:e>
                            <m:r>
                              <w:rPr>
                                <w:rFonts w:ascii="Cambria Math" w:hAnsi="Cambria Math"/>
                              </w:rPr>
                              <m:t>R</m:t>
                            </m:r>
                          </m:e>
                          <m:sub>
                            <m:r>
                              <w:rPr>
                                <w:rFonts w:ascii="Cambria Math" w:hAnsi="Cambria Math"/>
                              </w:rPr>
                              <m:t>H</m:t>
                            </m:r>
                          </m:sub>
                        </m:sSub>
                        <m:rad>
                          <m:radPr>
                            <m:degHide m:val="1"/>
                            <m:ctrlPr>
                              <w:rPr>
                                <w:rFonts w:ascii="Cambria Math" w:hAnsi="Cambria Math"/>
                                <w:i/>
                              </w:rPr>
                            </m:ctrlPr>
                          </m:radPr>
                          <m:deg/>
                          <m:e>
                            <m:r>
                              <w:rPr>
                                <w:rFonts w:ascii="Cambria Math" w:hAnsi="Cambria Math"/>
                              </w:rPr>
                              <m:t>32g</m:t>
                            </m:r>
                            <m:sSub>
                              <m:sSubPr>
                                <m:ctrlPr>
                                  <w:rPr>
                                    <w:rFonts w:ascii="Cambria Math" w:hAnsi="Cambria Math"/>
                                    <w:i/>
                                  </w:rPr>
                                </m:ctrlPr>
                              </m:sSubPr>
                              <m:e>
                                <m:r>
                                  <w:rPr>
                                    <w:rFonts w:ascii="Cambria Math" w:hAnsi="Cambria Math"/>
                                  </w:rPr>
                                  <m:t>R</m:t>
                                </m:r>
                              </m:e>
                              <m:sub>
                                <m:r>
                                  <w:rPr>
                                    <w:rFonts w:ascii="Cambria Math" w:hAnsi="Cambria Math"/>
                                  </w:rPr>
                                  <m:t>H</m:t>
                                </m:r>
                              </m:sub>
                            </m:sSub>
                            <m:sSub>
                              <m:sSubPr>
                                <m:ctrlPr>
                                  <w:rPr>
                                    <w:rFonts w:ascii="Cambria Math" w:hAnsi="Cambria Math"/>
                                    <w:i/>
                                  </w:rPr>
                                </m:ctrlPr>
                              </m:sSubPr>
                              <m:e>
                                <m:r>
                                  <w:rPr>
                                    <w:rFonts w:ascii="Cambria Math" w:hAnsi="Cambria Math"/>
                                  </w:rPr>
                                  <m:t>S</m:t>
                                </m:r>
                              </m:e>
                              <m:sub>
                                <m:r>
                                  <w:rPr>
                                    <w:rFonts w:ascii="Cambria Math" w:hAnsi="Cambria Math"/>
                                  </w:rPr>
                                  <m:t>0</m:t>
                                </m:r>
                              </m:sub>
                            </m:sSub>
                          </m:e>
                        </m:rad>
                      </m:den>
                    </m:f>
                  </m:e>
                </m:d>
              </m:oMath>
            </m:oMathPara>
          </w:p>
          <w:p w14:paraId="170AE671" w14:textId="77777777" w:rsidR="002E7C01" w:rsidRPr="002E7C01" w:rsidRDefault="002E7C01" w:rsidP="002E7C01">
            <w:pPr>
              <w:jc w:val="center"/>
              <w:rPr>
                <w:rFonts w:ascii="LM Roman 10" w:eastAsiaTheme="minorEastAsia" w:hAnsi="LM Roman 10"/>
              </w:rPr>
            </w:pPr>
            <m:oMathPara>
              <m:oMath>
                <m:r>
                  <w:rPr>
                    <w:rFonts w:ascii="Cambria Math" w:hAnsi="Cambria Math"/>
                  </w:rPr>
                  <m:t xml:space="preserve">θ=2 </m:t>
                </m:r>
                <m:func>
                  <m:funcPr>
                    <m:ctrlPr>
                      <w:rPr>
                        <w:rFonts w:ascii="Cambria Math" w:hAnsi="Cambria Math"/>
                        <w:i/>
                      </w:rPr>
                    </m:ctrlPr>
                  </m:funcPr>
                  <m:fName>
                    <m:sSup>
                      <m:sSupPr>
                        <m:ctrlPr>
                          <w:rPr>
                            <w:rFonts w:ascii="Cambria Math" w:hAnsi="Cambria Math"/>
                            <w:i/>
                          </w:rPr>
                        </m:ctrlPr>
                      </m:sSupPr>
                      <m:e>
                        <m:r>
                          <m:rPr>
                            <m:sty m:val="p"/>
                          </m:rPr>
                          <w:rPr>
                            <w:rFonts w:ascii="Cambria Math" w:hAnsi="Cambria Math"/>
                          </w:rPr>
                          <m:t>cos</m:t>
                        </m:r>
                      </m:e>
                      <m:sup>
                        <m:r>
                          <w:rPr>
                            <w:rFonts w:ascii="Cambria Math" w:hAnsi="Cambria Math"/>
                          </w:rPr>
                          <m:t>-1</m:t>
                        </m:r>
                      </m:sup>
                    </m:sSup>
                  </m:fName>
                  <m:e>
                    <m:d>
                      <m:dPr>
                        <m:begChr m:val="["/>
                        <m:endChr m:val="]"/>
                        <m:ctrlPr>
                          <w:rPr>
                            <w:rFonts w:ascii="Cambria Math" w:hAnsi="Cambria Math"/>
                            <w:i/>
                          </w:rPr>
                        </m:ctrlPr>
                      </m:dPr>
                      <m:e>
                        <m:r>
                          <w:rPr>
                            <w:rFonts w:ascii="Cambria Math" w:hAnsi="Cambria Math"/>
                          </w:rPr>
                          <m:t>1-</m:t>
                        </m:r>
                        <m:f>
                          <m:fPr>
                            <m:ctrlPr>
                              <w:rPr>
                                <w:rFonts w:ascii="Cambria Math" w:hAnsi="Cambria Math"/>
                                <w:i/>
                              </w:rPr>
                            </m:ctrlPr>
                          </m:fPr>
                          <m:num>
                            <m:r>
                              <w:rPr>
                                <w:rFonts w:ascii="Cambria Math" w:hAnsi="Cambria Math"/>
                              </w:rPr>
                              <m:t>2d</m:t>
                            </m:r>
                          </m:num>
                          <m:den>
                            <m:sSub>
                              <m:sSubPr>
                                <m:ctrlPr>
                                  <w:rPr>
                                    <w:rFonts w:ascii="Cambria Math" w:hAnsi="Cambria Math"/>
                                    <w:i/>
                                  </w:rPr>
                                </m:ctrlPr>
                              </m:sSubPr>
                              <m:e>
                                <m:r>
                                  <w:rPr>
                                    <w:rFonts w:ascii="Cambria Math" w:hAnsi="Cambria Math"/>
                                  </w:rPr>
                                  <m:t>d</m:t>
                                </m:r>
                              </m:e>
                              <m:sub>
                                <m:r>
                                  <w:rPr>
                                    <w:rFonts w:ascii="Cambria Math" w:hAnsi="Cambria Math"/>
                                  </w:rPr>
                                  <m:t>0</m:t>
                                </m:r>
                              </m:sub>
                            </m:sSub>
                          </m:den>
                        </m:f>
                      </m:e>
                    </m:d>
                  </m:e>
                </m:func>
              </m:oMath>
            </m:oMathPara>
          </w:p>
          <w:p w14:paraId="18373014" w14:textId="77777777" w:rsidR="004F1461" w:rsidRPr="006637B3" w:rsidRDefault="00387D26" w:rsidP="006637B3">
            <w:pPr>
              <w:jc w:val="center"/>
              <w:rPr>
                <w:rFonts w:ascii="LM Roman 10" w:eastAsiaTheme="minorEastAsia" w:hAnsi="LM Roman 10"/>
              </w:rPr>
            </w:pPr>
            <m:oMath>
              <m:sSub>
                <m:sSubPr>
                  <m:ctrlPr>
                    <w:rPr>
                      <w:rFonts w:ascii="Cambria Math" w:hAnsi="Cambria Math"/>
                      <w:i/>
                    </w:rPr>
                  </m:ctrlPr>
                </m:sSubPr>
                <m:e>
                  <m:r>
                    <w:rPr>
                      <w:rFonts w:ascii="Cambria Math" w:hAnsi="Cambria Math"/>
                    </w:rPr>
                    <m:t>A</m:t>
                  </m:r>
                </m:e>
                <m:sub>
                  <m:r>
                    <w:rPr>
                      <w:rFonts w:ascii="Cambria Math" w:hAnsi="Cambria Math"/>
                    </w:rPr>
                    <m:t>m</m:t>
                  </m:r>
                </m:sub>
              </m:sSub>
              <m:r>
                <w:rPr>
                  <w:rFonts w:ascii="Cambria Math" w:hAnsi="Cambria Math"/>
                </w:rPr>
                <m:t>=</m:t>
              </m:r>
              <m:f>
                <m:fPr>
                  <m:ctrlPr>
                    <w:rPr>
                      <w:rFonts w:ascii="Cambria Math" w:hAnsi="Cambria Math"/>
                      <w:i/>
                    </w:rPr>
                  </m:ctrlPr>
                </m:fPr>
                <m:num>
                  <m:sSubSup>
                    <m:sSubSupPr>
                      <m:ctrlPr>
                        <w:rPr>
                          <w:rFonts w:ascii="Cambria Math" w:hAnsi="Cambria Math"/>
                          <w:i/>
                        </w:rPr>
                      </m:ctrlPr>
                    </m:sSubSupPr>
                    <m:e>
                      <m:r>
                        <w:rPr>
                          <w:rFonts w:ascii="Cambria Math" w:hAnsi="Cambria Math"/>
                        </w:rPr>
                        <m:t>d</m:t>
                      </m:r>
                    </m:e>
                    <m:sub>
                      <m:r>
                        <w:rPr>
                          <w:rFonts w:ascii="Cambria Math" w:hAnsi="Cambria Math"/>
                        </w:rPr>
                        <m:t>0</m:t>
                      </m:r>
                    </m:sub>
                    <m:sup>
                      <m:r>
                        <w:rPr>
                          <w:rFonts w:ascii="Cambria Math" w:hAnsi="Cambria Math"/>
                        </w:rPr>
                        <m:t>2</m:t>
                      </m:r>
                    </m:sup>
                  </m:sSubSup>
                </m:num>
                <m:den>
                  <m:r>
                    <w:rPr>
                      <w:rFonts w:ascii="Cambria Math" w:hAnsi="Cambria Math"/>
                    </w:rPr>
                    <m:t>8</m:t>
                  </m:r>
                </m:den>
              </m:f>
              <m:d>
                <m:dPr>
                  <m:ctrlPr>
                    <w:rPr>
                      <w:rFonts w:ascii="Cambria Math" w:hAnsi="Cambria Math"/>
                      <w:i/>
                    </w:rPr>
                  </m:ctrlPr>
                </m:dPr>
                <m:e>
                  <m:r>
                    <w:rPr>
                      <w:rFonts w:ascii="Cambria Math" w:hAnsi="Cambria Math"/>
                    </w:rPr>
                    <m:t>θ-</m:t>
                  </m:r>
                  <m:func>
                    <m:funcPr>
                      <m:ctrlPr>
                        <w:rPr>
                          <w:rFonts w:ascii="Cambria Math" w:hAnsi="Cambria Math"/>
                          <w:i/>
                        </w:rPr>
                      </m:ctrlPr>
                    </m:funcPr>
                    <m:fName>
                      <m:r>
                        <m:rPr>
                          <m:sty m:val="p"/>
                        </m:rPr>
                        <w:rPr>
                          <w:rFonts w:ascii="Cambria Math" w:hAnsi="Cambria Math"/>
                        </w:rPr>
                        <m:t>sin</m:t>
                      </m:r>
                    </m:fName>
                    <m:e>
                      <m:r>
                        <w:rPr>
                          <w:rFonts w:ascii="Cambria Math" w:hAnsi="Cambria Math"/>
                        </w:rPr>
                        <m:t>θ</m:t>
                      </m:r>
                    </m:e>
                  </m:func>
                </m:e>
              </m:d>
            </m:oMath>
            <w:r w:rsidR="002E7C01">
              <w:rPr>
                <w:rFonts w:ascii="LM Roman 10" w:eastAsiaTheme="minorEastAsia" w:hAnsi="LM Roman 10"/>
              </w:rPr>
              <w:t xml:space="preserve">,   </w:t>
            </w:r>
            <m:oMath>
              <m:sSub>
                <m:sSubPr>
                  <m:ctrlPr>
                    <w:rPr>
                      <w:rFonts w:ascii="Cambria Math" w:eastAsiaTheme="minorEastAsia" w:hAnsi="Cambria Math"/>
                      <w:i/>
                    </w:rPr>
                  </m:ctrlPr>
                </m:sSubPr>
                <m:e>
                  <m:r>
                    <w:rPr>
                      <w:rFonts w:ascii="Cambria Math" w:eastAsiaTheme="minorEastAsia" w:hAnsi="Cambria Math"/>
                    </w:rPr>
                    <m:t>P</m:t>
                  </m:r>
                </m:e>
                <m:sub>
                  <m:r>
                    <w:rPr>
                      <w:rFonts w:ascii="Cambria Math" w:eastAsiaTheme="minorEastAsia" w:hAnsi="Cambria Math"/>
                    </w:rPr>
                    <m:t>m</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0</m:t>
                      </m:r>
                    </m:sub>
                  </m:sSub>
                </m:num>
                <m:den>
                  <m:r>
                    <w:rPr>
                      <w:rFonts w:ascii="Cambria Math" w:eastAsiaTheme="minorEastAsia" w:hAnsi="Cambria Math"/>
                    </w:rPr>
                    <m:t>2</m:t>
                  </m:r>
                </m:den>
              </m:f>
              <m:r>
                <w:rPr>
                  <w:rFonts w:ascii="Cambria Math" w:eastAsiaTheme="minorEastAsia" w:hAnsi="Cambria Math"/>
                </w:rPr>
                <m:t>θ</m:t>
              </m:r>
            </m:oMath>
          </w:p>
        </w:tc>
      </w:tr>
    </w:tbl>
    <w:p w14:paraId="5A0FD686" w14:textId="77777777" w:rsidR="00506077" w:rsidRDefault="006574F0" w:rsidP="00431F52">
      <w:pPr>
        <w:spacing w:line="240" w:lineRule="auto"/>
        <w:jc w:val="both"/>
        <w:rPr>
          <w:rFonts w:ascii="LM Roman 10" w:eastAsiaTheme="minorEastAsia" w:hAnsi="LM Roman 10"/>
        </w:rPr>
      </w:pPr>
      <w:r>
        <w:rPr>
          <w:rFonts w:ascii="LM Roman 10" w:hAnsi="LM Roman 10"/>
        </w:rPr>
        <w:t xml:space="preserve">3) </w:t>
      </w:r>
      <w:r w:rsidR="002B5F87">
        <w:rPr>
          <w:rFonts w:ascii="LM Roman 10" w:hAnsi="LM Roman 10"/>
        </w:rPr>
        <w:t>(3</w:t>
      </w:r>
      <w:r w:rsidR="002743EB">
        <w:rPr>
          <w:rFonts w:ascii="LM Roman 10" w:hAnsi="LM Roman 10"/>
        </w:rPr>
        <w:t xml:space="preserve">0%) </w:t>
      </w:r>
      <w:r w:rsidR="00B91E0B">
        <w:rPr>
          <w:rFonts w:ascii="LM Roman 10" w:hAnsi="LM Roman 10"/>
        </w:rPr>
        <w:t xml:space="preserve">Hallar un valor para la pendiente longitudinal </w:t>
      </w:r>
      <m:oMath>
        <m:sSub>
          <m:sSubPr>
            <m:ctrlPr>
              <w:rPr>
                <w:rFonts w:ascii="Cambria Math" w:hAnsi="Cambria Math"/>
                <w:i/>
              </w:rPr>
            </m:ctrlPr>
          </m:sSubPr>
          <m:e>
            <m:r>
              <w:rPr>
                <w:rFonts w:ascii="Cambria Math" w:hAnsi="Cambria Math"/>
              </w:rPr>
              <m:t>S</m:t>
            </m:r>
          </m:e>
          <m:sub>
            <m:r>
              <w:rPr>
                <w:rFonts w:ascii="Cambria Math" w:hAnsi="Cambria Math"/>
              </w:rPr>
              <m:t>0</m:t>
            </m:r>
          </m:sub>
        </m:sSub>
      </m:oMath>
      <w:r w:rsidR="00B91E0B">
        <w:rPr>
          <w:rFonts w:ascii="LM Roman 10" w:eastAsiaTheme="minorEastAsia" w:hAnsi="LM Roman 10"/>
        </w:rPr>
        <w:t>para que pase un caudal de 30 m</w:t>
      </w:r>
      <w:r w:rsidR="00B91E0B" w:rsidRPr="00B91E0B">
        <w:rPr>
          <w:rFonts w:ascii="LM Roman 10" w:eastAsiaTheme="minorEastAsia" w:hAnsi="LM Roman 10"/>
          <w:vertAlign w:val="superscript"/>
        </w:rPr>
        <w:t>3</w:t>
      </w:r>
      <w:r w:rsidR="00B91E0B">
        <w:rPr>
          <w:rFonts w:ascii="LM Roman 10" w:eastAsiaTheme="minorEastAsia" w:hAnsi="LM Roman 10"/>
        </w:rPr>
        <w:t>/s por el siguiente canal con</w:t>
      </w:r>
      <w:r w:rsidR="00506077">
        <w:rPr>
          <w:rFonts w:ascii="LM Roman 10" w:eastAsiaTheme="minorEastAsia" w:hAnsi="LM Roman 10"/>
        </w:rPr>
        <w:t xml:space="preserve"> diferentes rugosidades: </w:t>
      </w:r>
    </w:p>
    <w:p w14:paraId="2CA5C506" w14:textId="77777777" w:rsidR="007C69DF" w:rsidRDefault="004F1461" w:rsidP="004F1461">
      <w:pPr>
        <w:spacing w:line="240" w:lineRule="auto"/>
        <w:jc w:val="center"/>
        <w:rPr>
          <w:rFonts w:ascii="LM Roman 10" w:hAnsi="LM Roman 10"/>
        </w:rPr>
      </w:pPr>
      <w:r>
        <w:rPr>
          <w:rFonts w:ascii="LM Roman 10" w:eastAsiaTheme="minorEastAsia" w:hAnsi="LM Roman 10"/>
          <w:noProof/>
          <w:lang w:eastAsia="es-CO"/>
        </w:rPr>
        <w:drawing>
          <wp:inline distT="0" distB="0" distL="0" distR="0" wp14:anchorId="6DF96DD9" wp14:editId="14F80948">
            <wp:extent cx="5510070" cy="109537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7691" cy="1104842"/>
                    </a:xfrm>
                    <a:prstGeom prst="rect">
                      <a:avLst/>
                    </a:prstGeom>
                    <a:noFill/>
                    <a:ln>
                      <a:noFill/>
                    </a:ln>
                  </pic:spPr>
                </pic:pic>
              </a:graphicData>
            </a:graphic>
          </wp:inline>
        </w:drawing>
      </w:r>
    </w:p>
    <w:p w14:paraId="6E8431B2" w14:textId="77777777" w:rsidR="00B72819" w:rsidRPr="007C0F72" w:rsidRDefault="00B72819" w:rsidP="004F1461">
      <w:pPr>
        <w:spacing w:line="240" w:lineRule="auto"/>
        <w:jc w:val="center"/>
        <w:rPr>
          <w:rFonts w:ascii="LM Roman 10" w:hAnsi="LM Roman 10"/>
        </w:rPr>
      </w:pPr>
      <m:oMath>
        <m:r>
          <w:rPr>
            <w:rFonts w:ascii="Cambria Math" w:hAnsi="Cambria Math"/>
          </w:rPr>
          <m:t>Q=</m:t>
        </m:r>
        <m:sSub>
          <m:sSubPr>
            <m:ctrlPr>
              <w:rPr>
                <w:rFonts w:ascii="Cambria Math" w:hAnsi="Cambria Math"/>
                <w:i/>
              </w:rPr>
            </m:ctrlPr>
          </m:sSubPr>
          <m:e>
            <m:r>
              <w:rPr>
                <w:rFonts w:ascii="Cambria Math" w:hAnsi="Cambria Math"/>
              </w:rPr>
              <m:t>A</m:t>
            </m:r>
          </m:e>
          <m:sub>
            <m:r>
              <w:rPr>
                <w:rFonts w:ascii="Cambria Math" w:hAnsi="Cambria Math"/>
              </w:rPr>
              <m:t>m</m:t>
            </m:r>
          </m:sub>
        </m:sSub>
        <m:f>
          <m:fPr>
            <m:ctrlPr>
              <w:rPr>
                <w:rFonts w:ascii="Cambria Math" w:hAnsi="Cambria Math"/>
                <w:i/>
              </w:rPr>
            </m:ctrlPr>
          </m:fPr>
          <m:num>
            <m:r>
              <w:rPr>
                <w:rFonts w:ascii="Cambria Math" w:hAnsi="Cambria Math"/>
              </w:rPr>
              <m:t>∅</m:t>
            </m:r>
          </m:num>
          <m:den>
            <m:r>
              <w:rPr>
                <w:rFonts w:ascii="Cambria Math" w:hAnsi="Cambria Math"/>
              </w:rPr>
              <m:t>n</m:t>
            </m:r>
          </m:den>
        </m:f>
        <m:sSup>
          <m:sSupPr>
            <m:ctrlPr>
              <w:rPr>
                <w:rFonts w:ascii="Cambria Math" w:hAnsi="Cambria Math"/>
                <w:i/>
              </w:rPr>
            </m:ctrlPr>
          </m:sSupPr>
          <m:e>
            <m:sSub>
              <m:sSubPr>
                <m:ctrlPr>
                  <w:rPr>
                    <w:rFonts w:ascii="Cambria Math" w:hAnsi="Cambria Math"/>
                    <w:i/>
                  </w:rPr>
                </m:ctrlPr>
              </m:sSubPr>
              <m:e>
                <m:r>
                  <w:rPr>
                    <w:rFonts w:ascii="Cambria Math" w:hAnsi="Cambria Math"/>
                  </w:rPr>
                  <m:t>R</m:t>
                </m:r>
              </m:e>
              <m:sub>
                <m:r>
                  <w:rPr>
                    <w:rFonts w:ascii="Cambria Math" w:hAnsi="Cambria Math"/>
                  </w:rPr>
                  <m:t>H</m:t>
                </m:r>
              </m:sub>
            </m:sSub>
          </m:e>
          <m:sup>
            <m:f>
              <m:fPr>
                <m:ctrlPr>
                  <w:rPr>
                    <w:rFonts w:ascii="Cambria Math" w:hAnsi="Cambria Math"/>
                    <w:i/>
                  </w:rPr>
                </m:ctrlPr>
              </m:fPr>
              <m:num>
                <m:r>
                  <w:rPr>
                    <w:rFonts w:ascii="Cambria Math" w:hAnsi="Cambria Math"/>
                  </w:rPr>
                  <m:t>2</m:t>
                </m:r>
              </m:num>
              <m:den>
                <m:r>
                  <w:rPr>
                    <w:rFonts w:ascii="Cambria Math" w:hAnsi="Cambria Math"/>
                  </w:rPr>
                  <m:t>3</m:t>
                </m:r>
              </m:den>
            </m:f>
          </m:sup>
        </m:sSup>
        <m:sSup>
          <m:sSupPr>
            <m:ctrlPr>
              <w:rPr>
                <w:rFonts w:ascii="Cambria Math" w:hAnsi="Cambria Math"/>
                <w:i/>
              </w:rPr>
            </m:ctrlPr>
          </m:sSupPr>
          <m:e>
            <m:sSub>
              <m:sSubPr>
                <m:ctrlPr>
                  <w:rPr>
                    <w:rFonts w:ascii="Cambria Math" w:hAnsi="Cambria Math"/>
                    <w:i/>
                  </w:rPr>
                </m:ctrlPr>
              </m:sSubPr>
              <m:e>
                <m:r>
                  <w:rPr>
                    <w:rFonts w:ascii="Cambria Math" w:hAnsi="Cambria Math"/>
                  </w:rPr>
                  <m:t>S</m:t>
                </m:r>
              </m:e>
              <m:sub>
                <m:r>
                  <w:rPr>
                    <w:rFonts w:ascii="Cambria Math" w:hAnsi="Cambria Math"/>
                  </w:rPr>
                  <m:t>0</m:t>
                </m:r>
              </m:sub>
            </m:sSub>
          </m:e>
          <m:sup>
            <m:r>
              <w:rPr>
                <w:rFonts w:ascii="Cambria Math" w:hAnsi="Cambria Math"/>
              </w:rPr>
              <m:t>1/2</m:t>
            </m:r>
          </m:sup>
        </m:sSup>
      </m:oMath>
      <w:r w:rsidR="006637B3">
        <w:rPr>
          <w:rFonts w:ascii="LM Roman 10" w:eastAsiaTheme="minorEastAsia" w:hAnsi="LM Roman 10"/>
        </w:rPr>
        <w:t xml:space="preserve">       </w:t>
      </w:r>
      <m:oMath>
        <m:sSub>
          <m:sSubPr>
            <m:ctrlPr>
              <w:rPr>
                <w:rFonts w:ascii="Cambria Math" w:hAnsi="Cambria Math"/>
                <w:i/>
                <w:sz w:val="28"/>
              </w:rPr>
            </m:ctrlPr>
          </m:sSubPr>
          <m:e>
            <m:r>
              <w:rPr>
                <w:rFonts w:ascii="Cambria Math" w:hAnsi="Cambria Math"/>
                <w:sz w:val="28"/>
              </w:rPr>
              <m:t>n</m:t>
            </m:r>
          </m:e>
          <m:sub>
            <m:r>
              <w:rPr>
                <w:rFonts w:ascii="Cambria Math" w:hAnsi="Cambria Math"/>
                <w:sz w:val="28"/>
              </w:rPr>
              <m:t>eq</m:t>
            </m:r>
          </m:sub>
        </m:sSub>
        <m:r>
          <w:rPr>
            <w:rFonts w:ascii="Cambria Math" w:hAnsi="Cambria Math"/>
            <w:sz w:val="28"/>
          </w:rPr>
          <m:t>=</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A</m:t>
                </m:r>
              </m:e>
              <m:sub>
                <m:r>
                  <w:rPr>
                    <w:rFonts w:ascii="Cambria Math" w:hAnsi="Cambria Math"/>
                    <w:sz w:val="28"/>
                  </w:rPr>
                  <m:t>m</m:t>
                </m:r>
              </m:sub>
            </m:sSub>
            <m:sSup>
              <m:sSupPr>
                <m:ctrlPr>
                  <w:rPr>
                    <w:rFonts w:ascii="Cambria Math" w:hAnsi="Cambria Math"/>
                    <w:i/>
                    <w:sz w:val="28"/>
                  </w:rPr>
                </m:ctrlPr>
              </m:sSupPr>
              <m:e>
                <m:sSub>
                  <m:sSubPr>
                    <m:ctrlPr>
                      <w:rPr>
                        <w:rFonts w:ascii="Cambria Math" w:hAnsi="Cambria Math"/>
                        <w:i/>
                        <w:sz w:val="28"/>
                      </w:rPr>
                    </m:ctrlPr>
                  </m:sSubPr>
                  <m:e>
                    <m:r>
                      <w:rPr>
                        <w:rFonts w:ascii="Cambria Math" w:hAnsi="Cambria Math"/>
                        <w:sz w:val="28"/>
                      </w:rPr>
                      <m:t>R</m:t>
                    </m:r>
                  </m:e>
                  <m:sub>
                    <m:r>
                      <w:rPr>
                        <w:rFonts w:ascii="Cambria Math" w:hAnsi="Cambria Math"/>
                        <w:sz w:val="28"/>
                      </w:rPr>
                      <m:t>H</m:t>
                    </m:r>
                  </m:sub>
                </m:sSub>
              </m:e>
              <m:sup>
                <m:r>
                  <w:rPr>
                    <w:rFonts w:ascii="Cambria Math" w:hAnsi="Cambria Math"/>
                    <w:sz w:val="28"/>
                  </w:rPr>
                  <m:t>2/3</m:t>
                </m:r>
              </m:sup>
            </m:sSup>
          </m:num>
          <m:den>
            <m:nary>
              <m:naryPr>
                <m:chr m:val="∑"/>
                <m:limLoc m:val="undOvr"/>
                <m:subHide m:val="1"/>
                <m:supHide m:val="1"/>
                <m:ctrlPr>
                  <w:rPr>
                    <w:rFonts w:ascii="Cambria Math" w:hAnsi="Cambria Math"/>
                    <w:i/>
                    <w:sz w:val="28"/>
                  </w:rPr>
                </m:ctrlPr>
              </m:naryPr>
              <m:sub/>
              <m:sup/>
              <m:e>
                <m:d>
                  <m:dPr>
                    <m:ctrlPr>
                      <w:rPr>
                        <w:rFonts w:ascii="Cambria Math" w:hAnsi="Cambria Math"/>
                        <w:i/>
                        <w:sz w:val="28"/>
                      </w:rPr>
                    </m:ctrlPr>
                  </m:dPr>
                  <m:e>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A</m:t>
                            </m:r>
                          </m:e>
                          <m:sub>
                            <m:r>
                              <w:rPr>
                                <w:rFonts w:ascii="Cambria Math" w:hAnsi="Cambria Math"/>
                                <w:sz w:val="28"/>
                              </w:rPr>
                              <m:t>mi</m:t>
                            </m:r>
                          </m:sub>
                        </m:sSub>
                        <m:sSup>
                          <m:sSupPr>
                            <m:ctrlPr>
                              <w:rPr>
                                <w:rFonts w:ascii="Cambria Math" w:hAnsi="Cambria Math"/>
                                <w:i/>
                                <w:sz w:val="28"/>
                              </w:rPr>
                            </m:ctrlPr>
                          </m:sSupPr>
                          <m:e>
                            <m:sSub>
                              <m:sSubPr>
                                <m:ctrlPr>
                                  <w:rPr>
                                    <w:rFonts w:ascii="Cambria Math" w:hAnsi="Cambria Math"/>
                                    <w:i/>
                                    <w:sz w:val="28"/>
                                  </w:rPr>
                                </m:ctrlPr>
                              </m:sSubPr>
                              <m:e>
                                <m:r>
                                  <w:rPr>
                                    <w:rFonts w:ascii="Cambria Math" w:hAnsi="Cambria Math"/>
                                    <w:sz w:val="28"/>
                                  </w:rPr>
                                  <m:t>R</m:t>
                                </m:r>
                              </m:e>
                              <m:sub>
                                <m:r>
                                  <w:rPr>
                                    <w:rFonts w:ascii="Cambria Math" w:hAnsi="Cambria Math"/>
                                    <w:sz w:val="28"/>
                                  </w:rPr>
                                  <m:t>Hi</m:t>
                                </m:r>
                              </m:sub>
                            </m:sSub>
                          </m:e>
                          <m:sup>
                            <m:r>
                              <w:rPr>
                                <w:rFonts w:ascii="Cambria Math" w:hAnsi="Cambria Math"/>
                                <w:sz w:val="28"/>
                              </w:rPr>
                              <m:t>2/3</m:t>
                            </m:r>
                          </m:sup>
                        </m:sSup>
                      </m:num>
                      <m:den>
                        <m:sSub>
                          <m:sSubPr>
                            <m:ctrlPr>
                              <w:rPr>
                                <w:rFonts w:ascii="Cambria Math" w:hAnsi="Cambria Math"/>
                                <w:i/>
                                <w:sz w:val="28"/>
                              </w:rPr>
                            </m:ctrlPr>
                          </m:sSubPr>
                          <m:e>
                            <m:r>
                              <w:rPr>
                                <w:rFonts w:ascii="Cambria Math" w:hAnsi="Cambria Math"/>
                                <w:sz w:val="28"/>
                              </w:rPr>
                              <m:t>n</m:t>
                            </m:r>
                          </m:e>
                          <m:sub>
                            <m:r>
                              <w:rPr>
                                <w:rFonts w:ascii="Cambria Math" w:hAnsi="Cambria Math"/>
                                <w:sz w:val="28"/>
                              </w:rPr>
                              <m:t>i</m:t>
                            </m:r>
                          </m:sub>
                        </m:sSub>
                      </m:den>
                    </m:f>
                  </m:e>
                </m:d>
              </m:e>
            </m:nary>
          </m:den>
        </m:f>
      </m:oMath>
    </w:p>
    <w:sectPr w:rsidR="00B72819" w:rsidRPr="007C0F72" w:rsidSect="00094C36">
      <w:pgSz w:w="12240" w:h="15840"/>
      <w:pgMar w:top="851" w:right="1134" w:bottom="1134" w:left="1134"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Revisor" w:date="2019-04-08T08:25:00Z" w:initials="Revisor">
    <w:p w14:paraId="6C4DF76B" w14:textId="5B86F924" w:rsidR="00387D26" w:rsidRDefault="00387D26">
      <w:pPr>
        <w:pStyle w:val="Textocomentario"/>
      </w:pPr>
      <w:r>
        <w:rPr>
          <w:rStyle w:val="Refdecomentario"/>
        </w:rPr>
        <w:annotationRef/>
      </w:r>
      <w:r>
        <w:t>Me surge la duda de porqué en este parcial no se evalúa flujo confinado si es un tema ya visto. El parcial debe recoger en lo posible el tema del primer periodo.</w:t>
      </w:r>
      <w:bookmarkStart w:id="1" w:name="_GoBack"/>
      <w:bookmarkEnd w:id="1"/>
    </w:p>
  </w:comment>
  <w:comment w:id="2" w:author="Revisor" w:date="2019-04-08T08:19:00Z" w:initials="Revisor">
    <w:p w14:paraId="3E5CF2F8" w14:textId="77777777" w:rsidR="00EB359B" w:rsidRDefault="00EB359B">
      <w:pPr>
        <w:pStyle w:val="Textocomentario"/>
      </w:pPr>
      <w:r>
        <w:rPr>
          <w:rStyle w:val="Refdecomentario"/>
        </w:rPr>
        <w:annotationRef/>
      </w:r>
      <w:r>
        <w:t>Define si vas a utilizar decimales con coma o con punto, pero unifica.</w:t>
      </w:r>
    </w:p>
  </w:comment>
  <w:comment w:id="3" w:author="Revisor" w:date="2019-04-08T08:20:00Z" w:initials="Revisor">
    <w:p w14:paraId="0EE1E565" w14:textId="77777777" w:rsidR="00EB359B" w:rsidRDefault="00EB359B">
      <w:pPr>
        <w:pStyle w:val="Textocomentario"/>
      </w:pPr>
      <w:r>
        <w:rPr>
          <w:rStyle w:val="Refdecomentario"/>
        </w:rPr>
        <w:annotationRef/>
      </w:r>
      <w:r>
        <w:t>Aquí utilizas decimal con punto pero en el anterior número con coma</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C4DF76B" w15:done="0"/>
  <w15:commentEx w15:paraId="3E5CF2F8" w15:done="0"/>
  <w15:commentEx w15:paraId="0EE1E565"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MU Sans Serif">
    <w:altName w:val="Cambria Math"/>
    <w:charset w:val="00"/>
    <w:family w:val="auto"/>
    <w:pitch w:val="variable"/>
    <w:sig w:usb0="00000001" w:usb1="5201E9EB" w:usb2="00020004" w:usb3="00000000" w:csb0="0000011F" w:csb1="00000000"/>
  </w:font>
  <w:font w:name="LM Roman 10">
    <w:altName w:val="Arial"/>
    <w:panose1 w:val="00000000000000000000"/>
    <w:charset w:val="00"/>
    <w:family w:val="modern"/>
    <w:notTrueType/>
    <w:pitch w:val="variable"/>
    <w:sig w:usb0="00000001" w:usb1="00000000" w:usb2="00000000" w:usb3="00000000" w:csb0="00000193"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78C346F"/>
    <w:multiLevelType w:val="hybridMultilevel"/>
    <w:tmpl w:val="6FA814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evisor">
    <w15:presenceInfo w15:providerId="None" w15:userId="Revis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4D1"/>
    <w:rsid w:val="00006DC7"/>
    <w:rsid w:val="00094C36"/>
    <w:rsid w:val="002743EB"/>
    <w:rsid w:val="002B5F87"/>
    <w:rsid w:val="002E7C01"/>
    <w:rsid w:val="00301909"/>
    <w:rsid w:val="003721E7"/>
    <w:rsid w:val="00383FA2"/>
    <w:rsid w:val="00387D26"/>
    <w:rsid w:val="003F286D"/>
    <w:rsid w:val="00431F52"/>
    <w:rsid w:val="004372BA"/>
    <w:rsid w:val="004F1461"/>
    <w:rsid w:val="00506077"/>
    <w:rsid w:val="00512E33"/>
    <w:rsid w:val="00527799"/>
    <w:rsid w:val="00583F1B"/>
    <w:rsid w:val="005D2ED2"/>
    <w:rsid w:val="006574F0"/>
    <w:rsid w:val="006637B3"/>
    <w:rsid w:val="00717B19"/>
    <w:rsid w:val="007221BF"/>
    <w:rsid w:val="00734B82"/>
    <w:rsid w:val="007C0F72"/>
    <w:rsid w:val="007C69DF"/>
    <w:rsid w:val="00852101"/>
    <w:rsid w:val="008C360D"/>
    <w:rsid w:val="008D419D"/>
    <w:rsid w:val="008F5320"/>
    <w:rsid w:val="009617B5"/>
    <w:rsid w:val="009D3C64"/>
    <w:rsid w:val="00B03DE7"/>
    <w:rsid w:val="00B72819"/>
    <w:rsid w:val="00B91E0B"/>
    <w:rsid w:val="00BB54D1"/>
    <w:rsid w:val="00CA50F0"/>
    <w:rsid w:val="00DC4D30"/>
    <w:rsid w:val="00EB359B"/>
    <w:rsid w:val="00F06C2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7AE226"/>
  <w15:chartTrackingRefBased/>
  <w15:docId w15:val="{03215552-A490-43E2-92C9-5F4541F0B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0F72"/>
    <w:pPr>
      <w:ind w:left="720"/>
      <w:contextualSpacing/>
    </w:pPr>
  </w:style>
  <w:style w:type="paragraph" w:styleId="Textodeglobo">
    <w:name w:val="Balloon Text"/>
    <w:basedOn w:val="Normal"/>
    <w:link w:val="TextodegloboCar"/>
    <w:uiPriority w:val="99"/>
    <w:semiHidden/>
    <w:unhideWhenUsed/>
    <w:rsid w:val="00512E3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12E33"/>
    <w:rPr>
      <w:rFonts w:ascii="Segoe UI" w:hAnsi="Segoe UI" w:cs="Segoe UI"/>
      <w:sz w:val="18"/>
      <w:szCs w:val="18"/>
    </w:rPr>
  </w:style>
  <w:style w:type="table" w:styleId="Tablaconcuadrcula">
    <w:name w:val="Table Grid"/>
    <w:basedOn w:val="Tablanormal"/>
    <w:uiPriority w:val="39"/>
    <w:rsid w:val="009D3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094C36"/>
    <w:rPr>
      <w:color w:val="808080"/>
    </w:rPr>
  </w:style>
  <w:style w:type="character" w:styleId="Refdecomentario">
    <w:name w:val="annotation reference"/>
    <w:basedOn w:val="Fuentedeprrafopredeter"/>
    <w:uiPriority w:val="99"/>
    <w:semiHidden/>
    <w:unhideWhenUsed/>
    <w:rsid w:val="00EB359B"/>
    <w:rPr>
      <w:sz w:val="16"/>
      <w:szCs w:val="16"/>
    </w:rPr>
  </w:style>
  <w:style w:type="paragraph" w:styleId="Textocomentario">
    <w:name w:val="annotation text"/>
    <w:basedOn w:val="Normal"/>
    <w:link w:val="TextocomentarioCar"/>
    <w:uiPriority w:val="99"/>
    <w:semiHidden/>
    <w:unhideWhenUsed/>
    <w:rsid w:val="00EB359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B359B"/>
    <w:rPr>
      <w:sz w:val="20"/>
      <w:szCs w:val="20"/>
    </w:rPr>
  </w:style>
  <w:style w:type="paragraph" w:styleId="Asuntodelcomentario">
    <w:name w:val="annotation subject"/>
    <w:basedOn w:val="Textocomentario"/>
    <w:next w:val="Textocomentario"/>
    <w:link w:val="AsuntodelcomentarioCar"/>
    <w:uiPriority w:val="99"/>
    <w:semiHidden/>
    <w:unhideWhenUsed/>
    <w:rsid w:val="00EB359B"/>
    <w:rPr>
      <w:b/>
      <w:bCs/>
    </w:rPr>
  </w:style>
  <w:style w:type="character" w:customStyle="1" w:styleId="AsuntodelcomentarioCar">
    <w:name w:val="Asunto del comentario Car"/>
    <w:basedOn w:val="TextocomentarioCar"/>
    <w:link w:val="Asuntodelcomentario"/>
    <w:uiPriority w:val="99"/>
    <w:semiHidden/>
    <w:rsid w:val="00EB359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microsoft.com/office/2011/relationships/people" Target="people.xml"/><Relationship Id="rId17" Type="http://schemas.openxmlformats.org/officeDocument/2006/relationships/customXml" Target="../customXml/item4.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fontTable" Target="fontTable.xml"/><Relationship Id="rId5" Type="http://schemas.openxmlformats.org/officeDocument/2006/relationships/comments" Target="comments.xml"/><Relationship Id="rId15" Type="http://schemas.openxmlformats.org/officeDocument/2006/relationships/customXml" Target="../customXml/item2.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8" ma:contentTypeDescription="Crear nuevo documento." ma:contentTypeScope="" ma:versionID="c15bd182925a28c39d92dea719330910">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970512d9b7d235229cf28c7e5d094142"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element ref="ns3:MediaServiceDateTaken"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RSQYA732TE3A-1458804562-5921</_dlc_DocId>
    <_dlc_DocIdUrl xmlns="bead468f-8977-40b9-b74e-c9dec54b70e1">
      <Url>https://eiaedu.sharepoint.com/sites/repositorio/currículo/_layouts/15/DocIdRedir.aspx?ID=RSQYA732TE3A-1458804562-5921</Url>
      <Description>RSQYA732TE3A-1458804562-5921</Description>
    </_dlc_DocIdUrl>
  </documentManagement>
</p:properties>
</file>

<file path=customXml/itemProps1.xml><?xml version="1.0" encoding="utf-8"?>
<ds:datastoreItem xmlns:ds="http://schemas.openxmlformats.org/officeDocument/2006/customXml" ds:itemID="{8B0FC8C8-7A24-4DC6-8C54-FBDD4CE17E12}"/>
</file>

<file path=customXml/itemProps2.xml><?xml version="1.0" encoding="utf-8"?>
<ds:datastoreItem xmlns:ds="http://schemas.openxmlformats.org/officeDocument/2006/customXml" ds:itemID="{B86359D9-99F2-4B3A-B7E2-3AED94599257}"/>
</file>

<file path=customXml/itemProps3.xml><?xml version="1.0" encoding="utf-8"?>
<ds:datastoreItem xmlns:ds="http://schemas.openxmlformats.org/officeDocument/2006/customXml" ds:itemID="{22489509-92FE-4FCE-ADAA-F354383DA88B}"/>
</file>

<file path=customXml/itemProps4.xml><?xml version="1.0" encoding="utf-8"?>
<ds:datastoreItem xmlns:ds="http://schemas.openxmlformats.org/officeDocument/2006/customXml" ds:itemID="{6E0ED90B-C0D9-41EB-A82B-B6C18E414A3B}"/>
</file>

<file path=docProps/app.xml><?xml version="1.0" encoding="utf-8"?>
<Properties xmlns="http://schemas.openxmlformats.org/officeDocument/2006/extended-properties" xmlns:vt="http://schemas.openxmlformats.org/officeDocument/2006/docPropsVTypes">
  <Template>Normal</Template>
  <TotalTime>4</TotalTime>
  <Pages>1</Pages>
  <Words>230</Words>
  <Characters>1266</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Unalmed</dc:creator>
  <cp:keywords/>
  <dc:description/>
  <cp:lastModifiedBy>Revisor</cp:lastModifiedBy>
  <cp:revision>4</cp:revision>
  <cp:lastPrinted>2019-03-26T01:42:00Z</cp:lastPrinted>
  <dcterms:created xsi:type="dcterms:W3CDTF">2019-04-08T13:22:00Z</dcterms:created>
  <dcterms:modified xsi:type="dcterms:W3CDTF">2019-04-08T13:26:00Z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8728d820-54ac-48a8-b047-c09662b2a7bb</vt:lpwstr>
  </property>
</Properties>
</file>