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FAE214" w14:textId="444B194C" w:rsidR="00E92687" w:rsidRDefault="00082B82" w:rsidP="00E92687">
      <w:pPr>
        <w:spacing w:line="360" w:lineRule="auto"/>
        <w:jc w:val="center"/>
        <w:rPr>
          <w:rFonts w:ascii="Times New Roman" w:hAnsi="Times New Roman" w:cs="Times New Roman"/>
          <w:b/>
          <w:bCs/>
          <w:sz w:val="32"/>
          <w:szCs w:val="32"/>
        </w:rPr>
      </w:pPr>
      <w:r w:rsidRPr="003951F4">
        <w:rPr>
          <w:rFonts w:ascii="Times New Roman" w:hAnsi="Times New Roman" w:cs="Times New Roman"/>
          <w:b/>
          <w:bCs/>
          <w:sz w:val="32"/>
          <w:szCs w:val="32"/>
        </w:rPr>
        <w:t xml:space="preserve">Investigación sobre el </w:t>
      </w:r>
      <w:r w:rsidR="00E92687" w:rsidRPr="003951F4">
        <w:rPr>
          <w:rFonts w:ascii="Times New Roman" w:hAnsi="Times New Roman" w:cs="Times New Roman"/>
          <w:b/>
          <w:bCs/>
          <w:sz w:val="32"/>
          <w:szCs w:val="32"/>
        </w:rPr>
        <w:t>Grupo Nutresa</w:t>
      </w:r>
      <w:r w:rsidRPr="003951F4">
        <w:rPr>
          <w:rFonts w:ascii="Times New Roman" w:hAnsi="Times New Roman" w:cs="Times New Roman"/>
          <w:b/>
          <w:bCs/>
          <w:sz w:val="32"/>
          <w:szCs w:val="32"/>
        </w:rPr>
        <w:t xml:space="preserve"> S.A</w:t>
      </w:r>
    </w:p>
    <w:p w14:paraId="101661F6" w14:textId="6F993C98" w:rsidR="003951F4" w:rsidRDefault="003951F4" w:rsidP="00E92687">
      <w:pPr>
        <w:spacing w:line="360" w:lineRule="auto"/>
        <w:jc w:val="center"/>
        <w:rPr>
          <w:rFonts w:ascii="Times New Roman" w:hAnsi="Times New Roman" w:cs="Times New Roman"/>
          <w:b/>
          <w:bCs/>
          <w:sz w:val="24"/>
          <w:szCs w:val="24"/>
        </w:rPr>
      </w:pPr>
      <w:r w:rsidRPr="003951F4">
        <w:rPr>
          <w:rFonts w:ascii="Times New Roman" w:hAnsi="Times New Roman" w:cs="Times New Roman"/>
          <w:b/>
          <w:bCs/>
          <w:sz w:val="24"/>
          <w:szCs w:val="24"/>
        </w:rPr>
        <w:t>Manuela Bedoya, Sara Gómez y Salome Vaquero</w:t>
      </w:r>
    </w:p>
    <w:p w14:paraId="64B67F43" w14:textId="10F6626A" w:rsidR="006A53E6" w:rsidRDefault="006A53E6" w:rsidP="00E92687">
      <w:pPr>
        <w:spacing w:line="360" w:lineRule="auto"/>
        <w:jc w:val="center"/>
        <w:rPr>
          <w:rFonts w:ascii="Times New Roman" w:hAnsi="Times New Roman" w:cs="Times New Roman"/>
          <w:sz w:val="24"/>
          <w:szCs w:val="24"/>
        </w:rPr>
      </w:pPr>
      <w:r w:rsidRPr="007E017C">
        <w:rPr>
          <w:rFonts w:ascii="Times New Roman" w:hAnsi="Times New Roman" w:cs="Times New Roman"/>
          <w:sz w:val="24"/>
          <w:szCs w:val="24"/>
        </w:rPr>
        <w:t>Universidad EIA, Medell</w:t>
      </w:r>
      <w:r w:rsidR="00AD31B8">
        <w:rPr>
          <w:rFonts w:ascii="Times New Roman" w:hAnsi="Times New Roman" w:cs="Times New Roman"/>
          <w:sz w:val="24"/>
          <w:szCs w:val="24"/>
        </w:rPr>
        <w:t>í</w:t>
      </w:r>
      <w:r w:rsidRPr="007E017C">
        <w:rPr>
          <w:rFonts w:ascii="Times New Roman" w:hAnsi="Times New Roman" w:cs="Times New Roman"/>
          <w:sz w:val="24"/>
          <w:szCs w:val="24"/>
        </w:rPr>
        <w:t>n, Colombia</w:t>
      </w:r>
      <w:r w:rsidR="007E017C" w:rsidRPr="007E017C">
        <w:rPr>
          <w:rFonts w:ascii="Times New Roman" w:hAnsi="Times New Roman" w:cs="Times New Roman"/>
          <w:sz w:val="24"/>
          <w:szCs w:val="24"/>
        </w:rPr>
        <w:t xml:space="preserve"> 2021</w:t>
      </w:r>
    </w:p>
    <w:p w14:paraId="31C33335" w14:textId="77777777" w:rsidR="007E017C" w:rsidRPr="007E017C" w:rsidRDefault="007E017C" w:rsidP="00E92687">
      <w:pPr>
        <w:spacing w:line="360" w:lineRule="auto"/>
        <w:jc w:val="center"/>
        <w:rPr>
          <w:rFonts w:ascii="Times New Roman" w:hAnsi="Times New Roman" w:cs="Times New Roman"/>
          <w:sz w:val="24"/>
          <w:szCs w:val="24"/>
        </w:rPr>
      </w:pPr>
    </w:p>
    <w:p w14:paraId="3EBFDBE1" w14:textId="77777777" w:rsidR="00E92687" w:rsidRDefault="00E92687" w:rsidP="00C901E2">
      <w:pPr>
        <w:spacing w:line="360" w:lineRule="auto"/>
        <w:ind w:left="708"/>
        <w:rPr>
          <w:rFonts w:ascii="Times New Roman" w:hAnsi="Times New Roman" w:cs="Times New Roman"/>
          <w:b/>
          <w:bCs/>
          <w:sz w:val="24"/>
          <w:szCs w:val="24"/>
        </w:rPr>
      </w:pPr>
      <w:r>
        <w:rPr>
          <w:rFonts w:ascii="Times New Roman" w:hAnsi="Times New Roman" w:cs="Times New Roman"/>
          <w:b/>
          <w:bCs/>
          <w:sz w:val="24"/>
          <w:szCs w:val="24"/>
        </w:rPr>
        <w:t>Resumen</w:t>
      </w:r>
    </w:p>
    <w:p w14:paraId="61630C92" w14:textId="74774D18" w:rsidR="00E92687" w:rsidRDefault="00E92687" w:rsidP="00165F76">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En este artículo se ha</w:t>
      </w:r>
      <w:r w:rsidR="000707CC">
        <w:rPr>
          <w:rFonts w:ascii="Times New Roman" w:hAnsi="Times New Roman" w:cs="Times New Roman"/>
          <w:sz w:val="24"/>
          <w:szCs w:val="24"/>
        </w:rPr>
        <w:t>ce</w:t>
      </w:r>
      <w:r>
        <w:rPr>
          <w:rFonts w:ascii="Times New Roman" w:hAnsi="Times New Roman" w:cs="Times New Roman"/>
          <w:sz w:val="24"/>
          <w:szCs w:val="24"/>
        </w:rPr>
        <w:t xml:space="preserve"> una investigación del Grupo Nutresa S.A</w:t>
      </w:r>
      <w:r w:rsidR="00C901E2">
        <w:rPr>
          <w:rFonts w:ascii="Times New Roman" w:hAnsi="Times New Roman" w:cs="Times New Roman"/>
          <w:sz w:val="24"/>
          <w:szCs w:val="24"/>
        </w:rPr>
        <w:t>,</w:t>
      </w:r>
      <w:r>
        <w:rPr>
          <w:rFonts w:ascii="Times New Roman" w:hAnsi="Times New Roman" w:cs="Times New Roman"/>
          <w:sz w:val="24"/>
          <w:szCs w:val="24"/>
        </w:rPr>
        <w:t xml:space="preserve"> líder en alimentos procesados en Colombia que fue fundada 1933, se explicar</w:t>
      </w:r>
      <w:r w:rsidR="00C901E2">
        <w:rPr>
          <w:rFonts w:ascii="Times New Roman" w:hAnsi="Times New Roman" w:cs="Times New Roman"/>
          <w:sz w:val="24"/>
          <w:szCs w:val="24"/>
        </w:rPr>
        <w:t>á</w:t>
      </w:r>
      <w:r>
        <w:rPr>
          <w:rFonts w:ascii="Times New Roman" w:hAnsi="Times New Roman" w:cs="Times New Roman"/>
          <w:sz w:val="24"/>
          <w:szCs w:val="24"/>
        </w:rPr>
        <w:t xml:space="preserve"> brevemente su historia, se hablar</w:t>
      </w:r>
      <w:r w:rsidR="00C901E2">
        <w:rPr>
          <w:rFonts w:ascii="Times New Roman" w:hAnsi="Times New Roman" w:cs="Times New Roman"/>
          <w:sz w:val="24"/>
          <w:szCs w:val="24"/>
        </w:rPr>
        <w:t>á</w:t>
      </w:r>
      <w:r>
        <w:rPr>
          <w:rFonts w:ascii="Times New Roman" w:hAnsi="Times New Roman" w:cs="Times New Roman"/>
          <w:sz w:val="24"/>
          <w:szCs w:val="24"/>
        </w:rPr>
        <w:t xml:space="preserve"> de las generalidades de la empresa como quienes son, su misión y visión, se mostrar</w:t>
      </w:r>
      <w:r w:rsidR="00C901E2">
        <w:rPr>
          <w:rFonts w:ascii="Times New Roman" w:hAnsi="Times New Roman" w:cs="Times New Roman"/>
          <w:sz w:val="24"/>
          <w:szCs w:val="24"/>
        </w:rPr>
        <w:t>á</w:t>
      </w:r>
      <w:r>
        <w:rPr>
          <w:rFonts w:ascii="Times New Roman" w:hAnsi="Times New Roman" w:cs="Times New Roman"/>
          <w:sz w:val="24"/>
          <w:szCs w:val="24"/>
        </w:rPr>
        <w:t xml:space="preserve"> un análisis PESTEL para dar a conocer más sobre su entorno y a partir de ese análisis se hará una matriz de evaluación externa. Se encontrará también un modelo </w:t>
      </w:r>
      <w:proofErr w:type="spellStart"/>
      <w:r>
        <w:rPr>
          <w:rFonts w:ascii="Times New Roman" w:hAnsi="Times New Roman" w:cs="Times New Roman"/>
          <w:sz w:val="24"/>
          <w:szCs w:val="24"/>
        </w:rPr>
        <w:t>canvas</w:t>
      </w:r>
      <w:proofErr w:type="spellEnd"/>
      <w:r>
        <w:rPr>
          <w:rFonts w:ascii="Times New Roman" w:hAnsi="Times New Roman" w:cs="Times New Roman"/>
          <w:sz w:val="24"/>
          <w:szCs w:val="24"/>
        </w:rPr>
        <w:t xml:space="preserve"> para entender el funcionamiento y relaciones de la empresa para terminar en la conclusión sobre lo aprendido del grupo empresarial</w:t>
      </w:r>
    </w:p>
    <w:p w14:paraId="2FE621F8" w14:textId="77777777" w:rsidR="00E92687" w:rsidRDefault="00E92687" w:rsidP="00C901E2">
      <w:pPr>
        <w:spacing w:line="360" w:lineRule="auto"/>
        <w:ind w:left="708"/>
        <w:rPr>
          <w:rFonts w:ascii="Times New Roman" w:hAnsi="Times New Roman" w:cs="Times New Roman"/>
          <w:b/>
          <w:bCs/>
          <w:sz w:val="24"/>
          <w:szCs w:val="24"/>
        </w:rPr>
      </w:pPr>
      <w:r>
        <w:rPr>
          <w:rFonts w:ascii="Times New Roman" w:hAnsi="Times New Roman" w:cs="Times New Roman"/>
          <w:b/>
          <w:bCs/>
          <w:sz w:val="24"/>
          <w:szCs w:val="24"/>
        </w:rPr>
        <w:t xml:space="preserve">Introducción </w:t>
      </w:r>
    </w:p>
    <w:p w14:paraId="2AB1F446" w14:textId="3BCA060A" w:rsidR="00E92687" w:rsidRDefault="00E92687" w:rsidP="00165F7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Si vives en Colombia</w:t>
      </w:r>
      <w:r w:rsidR="00C901E2">
        <w:rPr>
          <w:rFonts w:ascii="Times New Roman" w:hAnsi="Times New Roman" w:cs="Times New Roman"/>
          <w:sz w:val="24"/>
          <w:szCs w:val="24"/>
        </w:rPr>
        <w:t>,</w:t>
      </w:r>
      <w:r>
        <w:rPr>
          <w:rFonts w:ascii="Times New Roman" w:hAnsi="Times New Roman" w:cs="Times New Roman"/>
          <w:sz w:val="24"/>
          <w:szCs w:val="24"/>
        </w:rPr>
        <w:t xml:space="preserve"> sabes quién es “Nutresa”</w:t>
      </w:r>
      <w:r w:rsidR="00C901E2">
        <w:rPr>
          <w:rFonts w:ascii="Times New Roman" w:hAnsi="Times New Roman" w:cs="Times New Roman"/>
          <w:sz w:val="24"/>
          <w:szCs w:val="24"/>
        </w:rPr>
        <w:t>.</w:t>
      </w:r>
      <w:r>
        <w:rPr>
          <w:rFonts w:ascii="Times New Roman" w:hAnsi="Times New Roman" w:cs="Times New Roman"/>
          <w:sz w:val="24"/>
          <w:szCs w:val="24"/>
        </w:rPr>
        <w:t xml:space="preserve"> </w:t>
      </w:r>
      <w:r w:rsidR="00C901E2">
        <w:rPr>
          <w:rFonts w:ascii="Times New Roman" w:hAnsi="Times New Roman" w:cs="Times New Roman"/>
          <w:sz w:val="24"/>
          <w:szCs w:val="24"/>
        </w:rPr>
        <w:t>E</w:t>
      </w:r>
      <w:r>
        <w:rPr>
          <w:rFonts w:ascii="Times New Roman" w:hAnsi="Times New Roman" w:cs="Times New Roman"/>
          <w:sz w:val="24"/>
          <w:szCs w:val="24"/>
        </w:rPr>
        <w:t>s prácticamente imposible que no hayas escuchado sobre este grupo empresarial o consumido al menos una vez alguno de sus tantos productos, pero no</w:t>
      </w:r>
      <w:r w:rsidR="0013158E">
        <w:rPr>
          <w:rFonts w:ascii="Times New Roman" w:hAnsi="Times New Roman" w:cs="Times New Roman"/>
          <w:sz w:val="24"/>
          <w:szCs w:val="24"/>
        </w:rPr>
        <w:t xml:space="preserve"> e</w:t>
      </w:r>
      <w:r>
        <w:rPr>
          <w:rFonts w:ascii="Times New Roman" w:hAnsi="Times New Roman" w:cs="Times New Roman"/>
          <w:sz w:val="24"/>
          <w:szCs w:val="24"/>
        </w:rPr>
        <w:t>s muy común que sepas más información sobre este grupo empresarial colombiano que tiene gran presencia en el sector empresarial latinoamericano, por lo mencionado anteriormente</w:t>
      </w:r>
      <w:r w:rsidR="0013158E">
        <w:rPr>
          <w:rFonts w:ascii="Times New Roman" w:hAnsi="Times New Roman" w:cs="Times New Roman"/>
          <w:sz w:val="24"/>
          <w:szCs w:val="24"/>
        </w:rPr>
        <w:t>,</w:t>
      </w:r>
      <w:r>
        <w:rPr>
          <w:rFonts w:ascii="Times New Roman" w:hAnsi="Times New Roman" w:cs="Times New Roman"/>
          <w:sz w:val="24"/>
          <w:szCs w:val="24"/>
        </w:rPr>
        <w:t xml:space="preserve"> este articulo informar</w:t>
      </w:r>
      <w:r w:rsidR="0013158E">
        <w:rPr>
          <w:rFonts w:ascii="Times New Roman" w:hAnsi="Times New Roman" w:cs="Times New Roman"/>
          <w:sz w:val="24"/>
          <w:szCs w:val="24"/>
        </w:rPr>
        <w:t>á a</w:t>
      </w:r>
      <w:r>
        <w:rPr>
          <w:rFonts w:ascii="Times New Roman" w:hAnsi="Times New Roman" w:cs="Times New Roman"/>
          <w:sz w:val="24"/>
          <w:szCs w:val="24"/>
        </w:rPr>
        <w:t xml:space="preserve"> quien lo lea un poco sobre qui</w:t>
      </w:r>
      <w:r w:rsidR="0013158E">
        <w:rPr>
          <w:rFonts w:ascii="Times New Roman" w:hAnsi="Times New Roman" w:cs="Times New Roman"/>
          <w:sz w:val="24"/>
          <w:szCs w:val="24"/>
        </w:rPr>
        <w:t>é</w:t>
      </w:r>
      <w:r>
        <w:rPr>
          <w:rFonts w:ascii="Times New Roman" w:hAnsi="Times New Roman" w:cs="Times New Roman"/>
          <w:sz w:val="24"/>
          <w:szCs w:val="24"/>
        </w:rPr>
        <w:t>n es, su misión, visón y un análisis más afondo del entorno y modelo de negocios de la compañía.</w:t>
      </w:r>
      <w:r>
        <w:rPr>
          <w:rFonts w:ascii="Times New Roman" w:hAnsi="Times New Roman" w:cs="Times New Roman"/>
          <w:sz w:val="24"/>
          <w:szCs w:val="24"/>
        </w:rPr>
        <w:tab/>
      </w:r>
    </w:p>
    <w:p w14:paraId="07F4D85B" w14:textId="77777777" w:rsidR="00E92687" w:rsidRDefault="00E92687" w:rsidP="0013158E">
      <w:pPr>
        <w:spacing w:line="360" w:lineRule="auto"/>
        <w:ind w:left="708"/>
        <w:rPr>
          <w:rFonts w:ascii="Times New Roman" w:hAnsi="Times New Roman" w:cs="Times New Roman"/>
          <w:b/>
          <w:bCs/>
          <w:sz w:val="24"/>
          <w:szCs w:val="24"/>
          <w:lang w:val="es-ES"/>
        </w:rPr>
      </w:pPr>
      <w:r>
        <w:rPr>
          <w:rFonts w:ascii="Times New Roman" w:hAnsi="Times New Roman" w:cs="Times New Roman"/>
          <w:b/>
          <w:bCs/>
          <w:sz w:val="24"/>
          <w:szCs w:val="24"/>
          <w:lang w:val="es-ES"/>
        </w:rPr>
        <w:t>Marco Teórico</w:t>
      </w:r>
    </w:p>
    <w:p w14:paraId="571CD401" w14:textId="0334D288" w:rsidR="00E92687" w:rsidRDefault="00E92687" w:rsidP="008957F5">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“Una organización es un grupo formal y coordinado de personas, el cual opera para alcanzar metas específicas”</w:t>
      </w:r>
      <w:sdt>
        <w:sdtPr>
          <w:rPr>
            <w:rFonts w:ascii="Times New Roman" w:hAnsi="Times New Roman" w:cs="Times New Roman"/>
            <w:sz w:val="24"/>
            <w:szCs w:val="24"/>
          </w:rPr>
          <w:id w:val="2043471092"/>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HEL09 \l 3082 </w:instrText>
          </w:r>
          <w:r>
            <w:rPr>
              <w:rFonts w:ascii="Times New Roman" w:hAnsi="Times New Roman" w:cs="Times New Roman"/>
              <w:sz w:val="24"/>
              <w:szCs w:val="24"/>
            </w:rPr>
            <w:fldChar w:fldCharType="separate"/>
          </w:r>
          <w:r>
            <w:rPr>
              <w:rFonts w:ascii="Times New Roman" w:hAnsi="Times New Roman" w:cs="Times New Roman"/>
              <w:noProof/>
              <w:sz w:val="24"/>
              <w:szCs w:val="24"/>
              <w:lang w:val="es-ES"/>
            </w:rPr>
            <w:t xml:space="preserve"> (Hellriegel, 2009)</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pero esta amalgama de personas y objetivos van a estar influenciado</w:t>
      </w:r>
      <w:r w:rsidR="0013158E">
        <w:rPr>
          <w:rFonts w:ascii="Times New Roman" w:hAnsi="Times New Roman" w:cs="Times New Roman"/>
          <w:sz w:val="24"/>
          <w:szCs w:val="24"/>
        </w:rPr>
        <w:t>s</w:t>
      </w:r>
      <w:r>
        <w:rPr>
          <w:rFonts w:ascii="Times New Roman" w:hAnsi="Times New Roman" w:cs="Times New Roman"/>
          <w:sz w:val="24"/>
          <w:szCs w:val="24"/>
        </w:rPr>
        <w:t xml:space="preserve"> por un sinnúmero de factores que afectarán su funcionamiento y el punto de vista desde el cual la organización quiera impactar</w:t>
      </w:r>
      <w:r w:rsidR="0013158E">
        <w:rPr>
          <w:rFonts w:ascii="Times New Roman" w:hAnsi="Times New Roman" w:cs="Times New Roman"/>
          <w:sz w:val="24"/>
          <w:szCs w:val="24"/>
        </w:rPr>
        <w:t>,</w:t>
      </w:r>
      <w:r>
        <w:rPr>
          <w:rFonts w:ascii="Times New Roman" w:hAnsi="Times New Roman" w:cs="Times New Roman"/>
          <w:sz w:val="24"/>
          <w:szCs w:val="24"/>
        </w:rPr>
        <w:t xml:space="preserve"> pues estas dependen directamente de su entorno entendiendo que los procesos de comunicación tanto con los empleados (internos) como con los clientes (externos), forman parte integral del sistema e influyen en la creación de la misma puesto que, </w:t>
      </w:r>
      <w:r>
        <w:rPr>
          <w:rFonts w:ascii="Times New Roman" w:hAnsi="Times New Roman" w:cs="Times New Roman"/>
          <w:sz w:val="24"/>
          <w:szCs w:val="24"/>
          <w:shd w:val="clear" w:color="auto" w:fill="FFFFFF"/>
        </w:rPr>
        <w:t>la comprensión de estos sistemas abiertos sólo ocurren cuando se estudian globalmente, involucrando todas las interdependencias de sus partes</w:t>
      </w:r>
      <w:sdt>
        <w:sdtPr>
          <w:rPr>
            <w:rFonts w:ascii="Times New Roman" w:hAnsi="Times New Roman" w:cs="Times New Roman"/>
            <w:sz w:val="24"/>
            <w:szCs w:val="24"/>
          </w:rPr>
          <w:id w:val="1891761933"/>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lud68 \l 3082 </w:instrText>
          </w:r>
          <w:r>
            <w:rPr>
              <w:rFonts w:ascii="Times New Roman" w:hAnsi="Times New Roman" w:cs="Times New Roman"/>
              <w:sz w:val="24"/>
              <w:szCs w:val="24"/>
            </w:rPr>
            <w:fldChar w:fldCharType="separate"/>
          </w:r>
          <w:r>
            <w:rPr>
              <w:rFonts w:ascii="Times New Roman" w:hAnsi="Times New Roman" w:cs="Times New Roman"/>
              <w:noProof/>
              <w:sz w:val="24"/>
              <w:szCs w:val="24"/>
              <w:lang w:val="es-ES"/>
            </w:rPr>
            <w:t xml:space="preserve"> (Bertalanffy, 1968)</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07FE0601" w14:textId="21A17FB1" w:rsidR="00E92687" w:rsidRDefault="00E92687" w:rsidP="008957F5">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En este orden de ideas, el estudio de las fuerzas locales y globales permiten comprender la planeación estratégica diaria de las organizaciones, dos componentes centrales de esta última</w:t>
      </w:r>
      <w:r w:rsidR="0013158E">
        <w:rPr>
          <w:rFonts w:ascii="Times New Roman" w:hAnsi="Times New Roman" w:cs="Times New Roman"/>
          <w:sz w:val="24"/>
          <w:szCs w:val="24"/>
        </w:rPr>
        <w:t xml:space="preserve"> </w:t>
      </w:r>
      <w:r>
        <w:rPr>
          <w:rFonts w:ascii="Times New Roman" w:hAnsi="Times New Roman" w:cs="Times New Roman"/>
          <w:sz w:val="24"/>
          <w:szCs w:val="24"/>
        </w:rPr>
        <w:t>son: la visión, que expresa las aspiraciones de la organización</w:t>
      </w:r>
      <w:r w:rsidR="0013158E">
        <w:rPr>
          <w:rFonts w:ascii="Times New Roman" w:hAnsi="Times New Roman" w:cs="Times New Roman"/>
          <w:sz w:val="24"/>
          <w:szCs w:val="24"/>
        </w:rPr>
        <w:t>,</w:t>
      </w:r>
      <w:r>
        <w:rPr>
          <w:rFonts w:ascii="Times New Roman" w:hAnsi="Times New Roman" w:cs="Times New Roman"/>
          <w:sz w:val="24"/>
          <w:szCs w:val="24"/>
        </w:rPr>
        <w:t xml:space="preserve"> y la misión, que describe la razón de ser de la misma</w:t>
      </w:r>
      <w:r w:rsidR="0013158E">
        <w:rPr>
          <w:rFonts w:ascii="Times New Roman" w:hAnsi="Times New Roman" w:cs="Times New Roman"/>
          <w:sz w:val="24"/>
          <w:szCs w:val="24"/>
        </w:rPr>
        <w:t>.</w:t>
      </w:r>
      <w:r>
        <w:rPr>
          <w:rFonts w:ascii="Times New Roman" w:hAnsi="Times New Roman" w:cs="Times New Roman"/>
          <w:sz w:val="24"/>
          <w:szCs w:val="24"/>
        </w:rPr>
        <w:t xml:space="preserve"> </w:t>
      </w:r>
      <w:r w:rsidR="0013158E">
        <w:rPr>
          <w:rFonts w:ascii="Times New Roman" w:hAnsi="Times New Roman" w:cs="Times New Roman"/>
          <w:sz w:val="24"/>
          <w:szCs w:val="24"/>
        </w:rPr>
        <w:t>E</w:t>
      </w:r>
      <w:r>
        <w:rPr>
          <w:rFonts w:ascii="Times New Roman" w:hAnsi="Times New Roman" w:cs="Times New Roman"/>
          <w:sz w:val="24"/>
          <w:szCs w:val="24"/>
        </w:rPr>
        <w:t>stas definiciones tienen como objetivo trazar respecto a su entorno, el plan de acción a seguir para todas las partes de la organización, imponiendo así un punto en común que permita a partir de este, generar estrategias y desarrollar el enfoque organizacional</w:t>
      </w:r>
      <w:sdt>
        <w:sdtPr>
          <w:rPr>
            <w:rFonts w:ascii="Times New Roman" w:hAnsi="Times New Roman" w:cs="Times New Roman"/>
            <w:sz w:val="24"/>
            <w:szCs w:val="24"/>
          </w:rPr>
          <w:id w:val="1947262129"/>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HEL09 \l 3082 </w:instrText>
          </w:r>
          <w:r>
            <w:rPr>
              <w:rFonts w:ascii="Times New Roman" w:hAnsi="Times New Roman" w:cs="Times New Roman"/>
              <w:sz w:val="24"/>
              <w:szCs w:val="24"/>
            </w:rPr>
            <w:fldChar w:fldCharType="separate"/>
          </w:r>
          <w:r>
            <w:rPr>
              <w:rFonts w:ascii="Times New Roman" w:hAnsi="Times New Roman" w:cs="Times New Roman"/>
              <w:noProof/>
              <w:sz w:val="24"/>
              <w:szCs w:val="24"/>
              <w:lang w:val="es-ES"/>
            </w:rPr>
            <w:t xml:space="preserve"> (Hellriegel, 2009)</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37390D76" w14:textId="1D1B06C1" w:rsidR="00E92687" w:rsidRDefault="00E92687" w:rsidP="008957F5">
      <w:pPr>
        <w:spacing w:line="360" w:lineRule="auto"/>
        <w:ind w:firstLine="708"/>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Como consecuencia, es necesario estudiar los diferentes factores que influirán en todo el entorno que rodea a la organización, por tal motivo resultan eficientes matrices y sistemas que conecten el medio e interactúen con los factores que afectan internamente la empresa, entre ellos podemos destacar el modelo CANVAS que fue propuesto inicialmente por </w:t>
      </w:r>
      <w:hyperlink r:id="rId8" w:tooltip="en:Alexander Osterwalder" w:history="1">
        <w:r w:rsidRPr="008957F5">
          <w:rPr>
            <w:rStyle w:val="Hipervnculo"/>
            <w:rFonts w:ascii="Times New Roman" w:hAnsi="Times New Roman" w:cs="Times New Roman"/>
            <w:color w:val="auto"/>
            <w:sz w:val="24"/>
            <w:szCs w:val="24"/>
            <w:u w:val="none"/>
            <w:shd w:val="clear" w:color="auto" w:fill="FFFFFF"/>
          </w:rPr>
          <w:t>Alexander Osterwalder</w:t>
        </w:r>
      </w:hyperlink>
      <w:r w:rsidR="009D2B02">
        <w:rPr>
          <w:rFonts w:ascii="Times New Roman" w:hAnsi="Times New Roman" w:cs="Times New Roman"/>
          <w:sz w:val="24"/>
          <w:szCs w:val="24"/>
        </w:rPr>
        <w:t>. E</w:t>
      </w:r>
      <w:r w:rsidRPr="008957F5">
        <w:rPr>
          <w:rFonts w:ascii="Times New Roman" w:hAnsi="Times New Roman" w:cs="Times New Roman"/>
          <w:sz w:val="24"/>
          <w:szCs w:val="24"/>
        </w:rPr>
        <w:t xml:space="preserve">sta plantilla permite desarrollar nuevos modelos de negocio o analizar los ya </w:t>
      </w:r>
      <w:r>
        <w:rPr>
          <w:rFonts w:ascii="Times New Roman" w:hAnsi="Times New Roman" w:cs="Times New Roman"/>
          <w:sz w:val="24"/>
          <w:szCs w:val="24"/>
        </w:rPr>
        <w:t>existentes, factores como la infraestructura, la oferta, los clientes entre otros son puntos clave para la conceptualización del modelo</w:t>
      </w:r>
      <w:sdt>
        <w:sdtPr>
          <w:rPr>
            <w:rFonts w:ascii="Times New Roman" w:hAnsi="Times New Roman" w:cs="Times New Roman"/>
            <w:sz w:val="24"/>
            <w:szCs w:val="24"/>
          </w:rPr>
          <w:id w:val="-1673867548"/>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Seb12 \l 3082 </w:instrText>
          </w:r>
          <w:r>
            <w:rPr>
              <w:rFonts w:ascii="Times New Roman" w:hAnsi="Times New Roman" w:cs="Times New Roman"/>
              <w:sz w:val="24"/>
              <w:szCs w:val="24"/>
            </w:rPr>
            <w:fldChar w:fldCharType="separate"/>
          </w:r>
          <w:r>
            <w:rPr>
              <w:rFonts w:ascii="Times New Roman" w:hAnsi="Times New Roman" w:cs="Times New Roman"/>
              <w:noProof/>
              <w:sz w:val="24"/>
              <w:szCs w:val="24"/>
              <w:lang w:val="es-ES"/>
            </w:rPr>
            <w:t xml:space="preserve"> (Andrade, 2012)</w:t>
          </w:r>
          <w:r>
            <w:rPr>
              <w:rFonts w:ascii="Times New Roman" w:hAnsi="Times New Roman" w:cs="Times New Roman"/>
              <w:sz w:val="24"/>
              <w:szCs w:val="24"/>
            </w:rPr>
            <w:fldChar w:fldCharType="end"/>
          </w:r>
        </w:sdtContent>
      </w:sdt>
      <w:r>
        <w:rPr>
          <w:rFonts w:ascii="Times New Roman" w:hAnsi="Times New Roman" w:cs="Times New Roman"/>
          <w:sz w:val="24"/>
          <w:szCs w:val="24"/>
        </w:rPr>
        <w:t>; el análisis PESTEL también se encuentra en el conjunto de guías utilizadas para evaluar el entorno</w:t>
      </w:r>
      <w:r w:rsidR="009D2B02">
        <w:rPr>
          <w:rFonts w:ascii="Times New Roman" w:hAnsi="Times New Roman" w:cs="Times New Roman"/>
          <w:sz w:val="24"/>
          <w:szCs w:val="24"/>
        </w:rPr>
        <w:t>,</w:t>
      </w:r>
      <w:r>
        <w:rPr>
          <w:rFonts w:ascii="Times New Roman" w:hAnsi="Times New Roman" w:cs="Times New Roman"/>
          <w:sz w:val="24"/>
          <w:szCs w:val="24"/>
        </w:rPr>
        <w:t xml:space="preserve"> pero esta matriz enfoca dimensiones más globales, su origen se remonta al año </w:t>
      </w:r>
      <w:r>
        <w:rPr>
          <w:rFonts w:ascii="Times New Roman" w:hAnsi="Times New Roman" w:cs="Times New Roman"/>
          <w:sz w:val="24"/>
          <w:szCs w:val="24"/>
          <w:shd w:val="clear" w:color="auto" w:fill="FFFFFF"/>
        </w:rPr>
        <w:t xml:space="preserve"> 1968 en el ensayo “Análisis </w:t>
      </w:r>
      <w:proofErr w:type="spellStart"/>
      <w:r>
        <w:rPr>
          <w:rFonts w:ascii="Times New Roman" w:hAnsi="Times New Roman" w:cs="Times New Roman"/>
          <w:sz w:val="24"/>
          <w:szCs w:val="24"/>
          <w:shd w:val="clear" w:color="auto" w:fill="FFFFFF"/>
        </w:rPr>
        <w:t>macro-ambiental</w:t>
      </w:r>
      <w:proofErr w:type="spellEnd"/>
      <w:r>
        <w:rPr>
          <w:rFonts w:ascii="Times New Roman" w:hAnsi="Times New Roman" w:cs="Times New Roman"/>
          <w:sz w:val="24"/>
          <w:szCs w:val="24"/>
          <w:shd w:val="clear" w:color="auto" w:fill="FFFFFF"/>
        </w:rPr>
        <w:t xml:space="preserve"> en gestión estratégica” realizado por los teóricos Liam Fahey y V. K. </w:t>
      </w:r>
      <w:proofErr w:type="spellStart"/>
      <w:r>
        <w:rPr>
          <w:rFonts w:ascii="Times New Roman" w:hAnsi="Times New Roman" w:cs="Times New Roman"/>
          <w:sz w:val="24"/>
          <w:szCs w:val="24"/>
          <w:shd w:val="clear" w:color="auto" w:fill="FFFFFF"/>
        </w:rPr>
        <w:t>Narayanan</w:t>
      </w:r>
      <w:proofErr w:type="spellEnd"/>
      <w:r>
        <w:rPr>
          <w:rFonts w:ascii="Times New Roman" w:hAnsi="Times New Roman" w:cs="Times New Roman"/>
          <w:sz w:val="24"/>
          <w:szCs w:val="24"/>
          <w:shd w:val="clear" w:color="auto" w:fill="FFFFFF"/>
        </w:rPr>
        <w:t>, esta comprende factores políticos, económicos, sociales, tecnológicos, legales y ecológicos</w:t>
      </w:r>
      <w:sdt>
        <w:sdtPr>
          <w:rPr>
            <w:rFonts w:ascii="Times New Roman" w:hAnsi="Times New Roman" w:cs="Times New Roman"/>
            <w:sz w:val="24"/>
            <w:szCs w:val="24"/>
            <w:shd w:val="clear" w:color="auto" w:fill="FFFFFF"/>
          </w:rPr>
          <w:id w:val="-2056155858"/>
          <w:citation/>
        </w:sdtPr>
        <w:sdtEndPr/>
        <w:sdtContent>
          <w:r>
            <w:rPr>
              <w:rFonts w:ascii="Times New Roman" w:hAnsi="Times New Roman" w:cs="Times New Roman"/>
              <w:sz w:val="24"/>
              <w:szCs w:val="24"/>
              <w:shd w:val="clear" w:color="auto" w:fill="FFFFFF"/>
            </w:rPr>
            <w:fldChar w:fldCharType="begin"/>
          </w:r>
          <w:r>
            <w:rPr>
              <w:rFonts w:ascii="Times New Roman" w:hAnsi="Times New Roman" w:cs="Times New Roman"/>
              <w:sz w:val="24"/>
              <w:szCs w:val="24"/>
              <w:shd w:val="clear" w:color="auto" w:fill="FFFFFF"/>
              <w:lang w:val="es-ES"/>
            </w:rPr>
            <w:instrText xml:space="preserve"> CITATION INC15 \l 3082 </w:instrText>
          </w:r>
          <w:r>
            <w:rPr>
              <w:rFonts w:ascii="Times New Roman" w:hAnsi="Times New Roman" w:cs="Times New Roman"/>
              <w:sz w:val="24"/>
              <w:szCs w:val="24"/>
              <w:shd w:val="clear" w:color="auto" w:fill="FFFFFF"/>
            </w:rPr>
            <w:fldChar w:fldCharType="separate"/>
          </w:r>
          <w:r>
            <w:rPr>
              <w:rFonts w:ascii="Times New Roman" w:hAnsi="Times New Roman" w:cs="Times New Roman"/>
              <w:noProof/>
              <w:sz w:val="24"/>
              <w:szCs w:val="24"/>
              <w:shd w:val="clear" w:color="auto" w:fill="FFFFFF"/>
              <w:lang w:val="es-ES"/>
            </w:rPr>
            <w:t xml:space="preserve"> (INCP, 2015)</w:t>
          </w:r>
          <w:r>
            <w:rPr>
              <w:rFonts w:ascii="Times New Roman" w:hAnsi="Times New Roman" w:cs="Times New Roman"/>
              <w:sz w:val="24"/>
              <w:szCs w:val="24"/>
              <w:shd w:val="clear" w:color="auto" w:fill="FFFFFF"/>
            </w:rPr>
            <w:fldChar w:fldCharType="end"/>
          </w:r>
        </w:sdtContent>
      </w:sdt>
      <w:r>
        <w:rPr>
          <w:rFonts w:ascii="Times New Roman" w:hAnsi="Times New Roman" w:cs="Times New Roman"/>
          <w:sz w:val="24"/>
          <w:szCs w:val="24"/>
          <w:shd w:val="clear" w:color="auto" w:fill="FFFFFF"/>
        </w:rPr>
        <w:t>.</w:t>
      </w:r>
    </w:p>
    <w:p w14:paraId="22C62B14" w14:textId="0B9698CD" w:rsidR="00E92687" w:rsidRDefault="00E92687" w:rsidP="008957F5">
      <w:pPr>
        <w:spacing w:line="360" w:lineRule="auto"/>
        <w:ind w:firstLine="708"/>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En consecuente, es necesario aplicar todos los métodos teóricos a una situación pr</w:t>
      </w:r>
      <w:r w:rsidR="009D2B02">
        <w:rPr>
          <w:rFonts w:ascii="Times New Roman" w:hAnsi="Times New Roman" w:cs="Times New Roman"/>
          <w:sz w:val="24"/>
          <w:szCs w:val="24"/>
          <w:shd w:val="clear" w:color="auto" w:fill="FFFFFF"/>
        </w:rPr>
        <w:t>á</w:t>
      </w:r>
      <w:r>
        <w:rPr>
          <w:rFonts w:ascii="Times New Roman" w:hAnsi="Times New Roman" w:cs="Times New Roman"/>
          <w:sz w:val="24"/>
          <w:szCs w:val="24"/>
          <w:shd w:val="clear" w:color="auto" w:fill="FFFFFF"/>
        </w:rPr>
        <w:t>ctica</w:t>
      </w:r>
      <w:r w:rsidR="009D2B02">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para que de esta manera, se pueda comprobar como las organizaciones actuales funcionan como un sistema abierto, en el cual factores de diversos entornos influirán en la evolución de la misma; Nutresa es una empresa colombiana fundada en 1920, sus principales actividades  son producir, distribuir y vender embutidos, galletas, chocolates, café, helados entre otros productos, por su extendido tiempo dentro del mercado y su buen manejo, esta organización permite analizar cómo influye el ambiente en su constante desarrollo y que implicó su extendida participación en el mercado a través del tiempo, desde su visión y misión hasta la aplicación de las diversas matrices para modelar la situación de la empresa tanto interna como externamente.</w:t>
      </w:r>
    </w:p>
    <w:p w14:paraId="276F757C" w14:textId="77777777" w:rsidR="00E92687" w:rsidRDefault="00E92687" w:rsidP="009D2B02">
      <w:pPr>
        <w:spacing w:line="360" w:lineRule="auto"/>
        <w:ind w:left="708"/>
        <w:rPr>
          <w:rFonts w:ascii="Times New Roman" w:hAnsi="Times New Roman" w:cs="Times New Roman"/>
          <w:b/>
          <w:bCs/>
          <w:sz w:val="24"/>
          <w:szCs w:val="24"/>
        </w:rPr>
      </w:pPr>
      <w:r>
        <w:rPr>
          <w:rFonts w:ascii="Times New Roman" w:hAnsi="Times New Roman" w:cs="Times New Roman"/>
          <w:b/>
          <w:bCs/>
          <w:sz w:val="24"/>
          <w:szCs w:val="24"/>
        </w:rPr>
        <w:t>¿Quién es el Grupo Nutresa?</w:t>
      </w:r>
    </w:p>
    <w:p w14:paraId="79FADA01" w14:textId="77777777" w:rsidR="00E92687" w:rsidRDefault="00E92687" w:rsidP="00165F76">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El Grupo Nutresa S. A. es la empresa líder en alimentos procesados en Colombia y uno de los jugadores más relevantes del sector en América Latina, se fundó en 1920, en la actualidad </w:t>
      </w:r>
      <w:r>
        <w:rPr>
          <w:rFonts w:ascii="Times New Roman" w:hAnsi="Times New Roman" w:cs="Times New Roman"/>
          <w:sz w:val="24"/>
          <w:szCs w:val="24"/>
        </w:rPr>
        <w:lastRenderedPageBreak/>
        <w:t xml:space="preserve">cuenta con cerca de 46.000 colaboradores y opera a través de ocho unidades de negocio: Cárnicos, Galletas, Chocolates, </w:t>
      </w:r>
      <w:proofErr w:type="spellStart"/>
      <w:r>
        <w:rPr>
          <w:rFonts w:ascii="Times New Roman" w:hAnsi="Times New Roman" w:cs="Times New Roman"/>
          <w:sz w:val="24"/>
          <w:szCs w:val="24"/>
        </w:rPr>
        <w:t>Tresmontes</w:t>
      </w:r>
      <w:proofErr w:type="spellEnd"/>
      <w:r>
        <w:rPr>
          <w:rFonts w:ascii="Times New Roman" w:hAnsi="Times New Roman" w:cs="Times New Roman"/>
          <w:sz w:val="24"/>
          <w:szCs w:val="24"/>
        </w:rPr>
        <w:t xml:space="preserve"> Lucchetti -TMLUC-, Cafés, Alimentos al Consumidor, Helados y Pastas ("Quiénes somos - Grupo Nutresa", 2021).</w:t>
      </w:r>
    </w:p>
    <w:p w14:paraId="278A4EE7" w14:textId="0CBF2652" w:rsidR="00E92687" w:rsidRDefault="00E92687" w:rsidP="00165F76">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Grupo Nutresa cuenta con un modelo de negocio diferenciado a partir de su gente: talentosa, innovadora, comprometida y responsable que aporta al desarrollo sostenible. De sus marcas</w:t>
      </w:r>
      <w:r w:rsidR="009D2B02">
        <w:rPr>
          <w:rFonts w:ascii="Times New Roman" w:hAnsi="Times New Roman" w:cs="Times New Roman"/>
          <w:sz w:val="24"/>
          <w:szCs w:val="24"/>
        </w:rPr>
        <w:t xml:space="preserve"> </w:t>
      </w:r>
      <w:r>
        <w:rPr>
          <w:rFonts w:ascii="Times New Roman" w:hAnsi="Times New Roman" w:cs="Times New Roman"/>
          <w:sz w:val="24"/>
          <w:szCs w:val="24"/>
        </w:rPr>
        <w:t>líderes, reconocidas y queridas, que hacen parte del día a día de los consumidores y se soportan en productos nutritivos y confiables. Y de su red de distribución, con una oferta diferenciada por canales y segmentos que hace ampliamente disponible el portafolio de productos en toda la región estratégica ("Quiénes somos - Grupo Nutresa", 2021).</w:t>
      </w:r>
    </w:p>
    <w:p w14:paraId="0001B52F" w14:textId="77777777" w:rsidR="00E92687" w:rsidRDefault="00E92687" w:rsidP="009D2B02">
      <w:pPr>
        <w:spacing w:line="360" w:lineRule="auto"/>
        <w:ind w:left="708"/>
        <w:rPr>
          <w:rFonts w:ascii="Times New Roman" w:hAnsi="Times New Roman" w:cs="Times New Roman"/>
          <w:b/>
          <w:bCs/>
          <w:sz w:val="24"/>
          <w:szCs w:val="24"/>
        </w:rPr>
      </w:pPr>
      <w:r>
        <w:rPr>
          <w:rFonts w:ascii="Times New Roman" w:hAnsi="Times New Roman" w:cs="Times New Roman"/>
          <w:b/>
          <w:bCs/>
          <w:sz w:val="24"/>
          <w:szCs w:val="24"/>
        </w:rPr>
        <w:t>Historia</w:t>
      </w:r>
    </w:p>
    <w:p w14:paraId="5C908791" w14:textId="77777777" w:rsidR="00E92687" w:rsidRDefault="00E92687" w:rsidP="00165F7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Grupo Nutresa nace a principios del siglo XX en medio del desarrollo industrial colombiano. En 1920 nace la Compañía Nacional de Chocolates Cruz Roja, convertida más adelante en Compañía Nacional de Chocolates S.A., la cual comienza un proceso de transformación que la llavea convertirse en el Grupo Nacional de Chocolates S.A. y posteriormente en el Grupo Nutresa S.A.</w:t>
      </w:r>
    </w:p>
    <w:p w14:paraId="696AE1C7" w14:textId="77777777" w:rsidR="009D2B02" w:rsidRDefault="00E92687" w:rsidP="00165F7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1933 se hace accionista de la fábrica de galletas Noel con la cual saca las galletas Dux, en ese mismo año crea la marca Sello Rojo para comercializar café tostado y molido, en 1958 crea la marca </w:t>
      </w:r>
      <w:proofErr w:type="spellStart"/>
      <w:r>
        <w:rPr>
          <w:rFonts w:ascii="Times New Roman" w:hAnsi="Times New Roman" w:cs="Times New Roman"/>
          <w:sz w:val="24"/>
          <w:szCs w:val="24"/>
        </w:rPr>
        <w:t>Colcafe</w:t>
      </w:r>
      <w:proofErr w:type="spellEnd"/>
      <w:r>
        <w:rPr>
          <w:rFonts w:ascii="Times New Roman" w:hAnsi="Times New Roman" w:cs="Times New Roman"/>
          <w:sz w:val="24"/>
          <w:szCs w:val="24"/>
        </w:rPr>
        <w:t xml:space="preserve"> para comercializar café soluble, en 1960 se diversifica más cuando Noel adquiere Productos Zenú Ltd. La cual se convierte en Alimentos Zenú S.A.S; En 1961 cotiza por primera vez en la bolsa de valores de Medellín, la compañía continua expandiéndose en el negocio del café 1968 cuando adquiere la Fábrica de Café La Bastilla dos años después en 1970 complementa su presencia en el negocio cárnico de Colombia al adquirir Frigorífico Continental y Frigorífico Suizo diez años después continúa su crecimiento en las carnes con la fundación de </w:t>
      </w:r>
      <w:proofErr w:type="spellStart"/>
      <w:r>
        <w:rPr>
          <w:rFonts w:ascii="Times New Roman" w:hAnsi="Times New Roman" w:cs="Times New Roman"/>
          <w:sz w:val="24"/>
          <w:szCs w:val="24"/>
        </w:rPr>
        <w:t>Tecniagro</w:t>
      </w:r>
      <w:proofErr w:type="spellEnd"/>
      <w:r>
        <w:rPr>
          <w:rFonts w:ascii="Times New Roman" w:hAnsi="Times New Roman" w:cs="Times New Roman"/>
          <w:sz w:val="24"/>
          <w:szCs w:val="24"/>
        </w:rPr>
        <w:t xml:space="preserve"> S.A, además ese mismo año adquiere Molino Santa Marta S.A como proveedor de harina para sus negocios de galletas, en 1993 fundo dulces colombina dos años  después en 1995 fundó la primera empresa comercializadora en el exterior Corporación distribuidora de alimentos S.A para Venezuela y Ecuador, ese mismo año fundo </w:t>
      </w:r>
      <w:proofErr w:type="spellStart"/>
      <w:r>
        <w:rPr>
          <w:rFonts w:ascii="Times New Roman" w:hAnsi="Times New Roman" w:cs="Times New Roman"/>
          <w:sz w:val="24"/>
          <w:szCs w:val="24"/>
        </w:rPr>
        <w:t>Proveg</w:t>
      </w:r>
      <w:proofErr w:type="spellEnd"/>
      <w:r>
        <w:rPr>
          <w:rFonts w:ascii="Times New Roman" w:hAnsi="Times New Roman" w:cs="Times New Roman"/>
          <w:sz w:val="24"/>
          <w:szCs w:val="24"/>
        </w:rPr>
        <w:t xml:space="preserve"> Ltda., para expandir el negocio cárnico a vegetales enlatados, una año después adquirió Industrias Alimentarias </w:t>
      </w:r>
      <w:proofErr w:type="spellStart"/>
      <w:r>
        <w:rPr>
          <w:rFonts w:ascii="Times New Roman" w:hAnsi="Times New Roman" w:cs="Times New Roman"/>
          <w:sz w:val="24"/>
          <w:szCs w:val="24"/>
        </w:rPr>
        <w:t>Hermo</w:t>
      </w:r>
      <w:proofErr w:type="spellEnd"/>
      <w:r>
        <w:rPr>
          <w:rFonts w:ascii="Times New Roman" w:hAnsi="Times New Roman" w:cs="Times New Roman"/>
          <w:sz w:val="24"/>
          <w:szCs w:val="24"/>
        </w:rPr>
        <w:t xml:space="preserve"> de Venezuela S.A primera operación industrial fuera de Colombia fortaleciendo aún más el negocio cárnico, al año siguiente continua su proceso de expansión adquiriendo Productos Alimenticios Doria el líder de pasta en Colombia, luego en 1999 vende el 30% de Noel a Danone como socio estratégico ("Historia - Grupo Nutresa", 2020).</w:t>
      </w:r>
    </w:p>
    <w:p w14:paraId="34151BBF" w14:textId="4F1811AC" w:rsidR="00E92687" w:rsidRDefault="00E92687" w:rsidP="00165F7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En el 2000 funda </w:t>
      </w:r>
      <w:proofErr w:type="spellStart"/>
      <w:r>
        <w:rPr>
          <w:rFonts w:ascii="Times New Roman" w:hAnsi="Times New Roman" w:cs="Times New Roman"/>
          <w:sz w:val="24"/>
          <w:szCs w:val="24"/>
        </w:rPr>
        <w:t>Novaventa</w:t>
      </w:r>
      <w:proofErr w:type="spellEnd"/>
      <w:r>
        <w:rPr>
          <w:rFonts w:ascii="Times New Roman" w:hAnsi="Times New Roman" w:cs="Times New Roman"/>
          <w:sz w:val="24"/>
          <w:szCs w:val="24"/>
        </w:rPr>
        <w:t xml:space="preserve"> S.A que es una empresa dedicada a comercializar los productos de la compañía de alimentos a través de catálogos y máquinas dispensadoras, a inicios del siglo XXI comienza a crecer más rápido en 2002 compra Rico </w:t>
      </w:r>
      <w:proofErr w:type="spellStart"/>
      <w:r>
        <w:rPr>
          <w:rFonts w:ascii="Times New Roman" w:hAnsi="Times New Roman" w:cs="Times New Roman"/>
          <w:sz w:val="24"/>
          <w:szCs w:val="24"/>
        </w:rPr>
        <w:t>Rondon</w:t>
      </w:r>
      <w:proofErr w:type="spellEnd"/>
      <w:r>
        <w:rPr>
          <w:rFonts w:ascii="Times New Roman" w:hAnsi="Times New Roman" w:cs="Times New Roman"/>
          <w:sz w:val="24"/>
          <w:szCs w:val="24"/>
        </w:rPr>
        <w:t xml:space="preserve"> Industria Nacional de Alimentos S.A consolidando su el liderazgo en del Negocio Cárnico en Colombia, en este mismo año divide a Noel dando origen a </w:t>
      </w:r>
      <w:proofErr w:type="spellStart"/>
      <w:r>
        <w:rPr>
          <w:rFonts w:ascii="Times New Roman" w:hAnsi="Times New Roman" w:cs="Times New Roman"/>
          <w:sz w:val="24"/>
          <w:szCs w:val="24"/>
        </w:rPr>
        <w:t>InverAlimentos</w:t>
      </w:r>
      <w:proofErr w:type="spellEnd"/>
      <w:r>
        <w:rPr>
          <w:rFonts w:ascii="Times New Roman" w:hAnsi="Times New Roman" w:cs="Times New Roman"/>
          <w:sz w:val="24"/>
          <w:szCs w:val="24"/>
        </w:rPr>
        <w:t xml:space="preserve"> Noel S.A con inversiones en los negocios de Galletas, Cárnicos y Golosinas de Azúcar también hace una escisión en la actividad de la compañía Nacional de chocolates dando origen a Inversiones Nacional de Chocolates S.A con inversiones en los negocios del chocolate, café, pastas y  participación en </w:t>
      </w:r>
      <w:proofErr w:type="spellStart"/>
      <w:r>
        <w:rPr>
          <w:rFonts w:ascii="Times New Roman" w:hAnsi="Times New Roman" w:cs="Times New Roman"/>
          <w:sz w:val="24"/>
          <w:szCs w:val="24"/>
        </w:rPr>
        <w:t>InverAlimentos</w:t>
      </w:r>
      <w:proofErr w:type="spellEnd"/>
      <w:r>
        <w:rPr>
          <w:rFonts w:ascii="Times New Roman" w:hAnsi="Times New Roman" w:cs="Times New Roman"/>
          <w:sz w:val="24"/>
          <w:szCs w:val="24"/>
        </w:rPr>
        <w:t xml:space="preserve"> Noel S.A, en ese mismo año funda una compañía comercializadora en México, dos años después adquiere la planta de chocolate y galletas de Nestlé en Costa Rica dando origen a La Compañía Nacional de Chocolates DCR y a la Compañía Nacional de Chocolates CR, además en ese año adquiere activos de distribución en Puerto Rico fundando a </w:t>
      </w:r>
      <w:proofErr w:type="spellStart"/>
      <w:r>
        <w:rPr>
          <w:rFonts w:ascii="Times New Roman" w:hAnsi="Times New Roman" w:cs="Times New Roman"/>
          <w:sz w:val="24"/>
          <w:szCs w:val="24"/>
        </w:rPr>
        <w:t>Cordialsa</w:t>
      </w:r>
      <w:proofErr w:type="spellEnd"/>
      <w:r>
        <w:rPr>
          <w:rFonts w:ascii="Times New Roman" w:hAnsi="Times New Roman" w:cs="Times New Roman"/>
          <w:sz w:val="24"/>
          <w:szCs w:val="24"/>
        </w:rPr>
        <w:t xml:space="preserve"> Boricua Empaque Inc. Y funda la compañía distribuidora en Estados Unidos, Panamá, Costa Rica, Nicaragua, Guatemala, El salvador y Honduras ("Historia - Grupo Nutresa", 2020).</w:t>
      </w:r>
    </w:p>
    <w:p w14:paraId="28D62F20" w14:textId="44647785" w:rsidR="00E92687" w:rsidRDefault="00E92687" w:rsidP="00165F7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el 2005 compra el 30% de Noel que le había vendido a Danone, en este año Inversiones Nacional de Chocolates S.A absorbe el 100% de </w:t>
      </w:r>
      <w:proofErr w:type="spellStart"/>
      <w:r>
        <w:rPr>
          <w:rFonts w:ascii="Times New Roman" w:hAnsi="Times New Roman" w:cs="Times New Roman"/>
          <w:sz w:val="24"/>
          <w:szCs w:val="24"/>
        </w:rPr>
        <w:t>InverAlimentos</w:t>
      </w:r>
      <w:proofErr w:type="spellEnd"/>
      <w:r>
        <w:rPr>
          <w:rFonts w:ascii="Times New Roman" w:hAnsi="Times New Roman" w:cs="Times New Roman"/>
          <w:sz w:val="24"/>
          <w:szCs w:val="24"/>
        </w:rPr>
        <w:t xml:space="preserve"> Noel S.A y adquieren a pastas </w:t>
      </w:r>
      <w:proofErr w:type="spellStart"/>
      <w:r>
        <w:rPr>
          <w:rFonts w:ascii="Times New Roman" w:hAnsi="Times New Roman" w:cs="Times New Roman"/>
          <w:sz w:val="24"/>
          <w:szCs w:val="24"/>
        </w:rPr>
        <w:t>Comarrico</w:t>
      </w:r>
      <w:proofErr w:type="spellEnd"/>
      <w:r>
        <w:rPr>
          <w:rFonts w:ascii="Times New Roman" w:hAnsi="Times New Roman" w:cs="Times New Roman"/>
          <w:sz w:val="24"/>
          <w:szCs w:val="24"/>
        </w:rPr>
        <w:t xml:space="preserve"> el líder de pastas de la costa atlántica, en 2006  adquieren </w:t>
      </w:r>
      <w:proofErr w:type="spellStart"/>
      <w:r>
        <w:rPr>
          <w:rFonts w:ascii="Times New Roman" w:hAnsi="Times New Roman" w:cs="Times New Roman"/>
          <w:sz w:val="24"/>
          <w:szCs w:val="24"/>
        </w:rPr>
        <w:t>Meals</w:t>
      </w:r>
      <w:proofErr w:type="spellEnd"/>
      <w:r>
        <w:rPr>
          <w:rFonts w:ascii="Times New Roman" w:hAnsi="Times New Roman" w:cs="Times New Roman"/>
          <w:sz w:val="24"/>
          <w:szCs w:val="24"/>
        </w:rPr>
        <w:t xml:space="preserve"> de Colombia empresa líder en el mercado de helados, también adquieren a Galletas Pozuelo en Costa Rica blue </w:t>
      </w:r>
      <w:proofErr w:type="spellStart"/>
      <w:r>
        <w:rPr>
          <w:rFonts w:ascii="Times New Roman" w:hAnsi="Times New Roman" w:cs="Times New Roman"/>
          <w:sz w:val="24"/>
          <w:szCs w:val="24"/>
        </w:rPr>
        <w:t>ribbon</w:t>
      </w:r>
      <w:proofErr w:type="spellEnd"/>
      <w:r>
        <w:rPr>
          <w:rFonts w:ascii="Times New Roman" w:hAnsi="Times New Roman" w:cs="Times New Roman"/>
          <w:sz w:val="24"/>
          <w:szCs w:val="24"/>
        </w:rPr>
        <w:t xml:space="preserve"> en Panamá y otras adquisiciones complementarias, en 2008 fundaron </w:t>
      </w:r>
      <w:proofErr w:type="spellStart"/>
      <w:r>
        <w:rPr>
          <w:rFonts w:ascii="Times New Roman" w:hAnsi="Times New Roman" w:cs="Times New Roman"/>
          <w:sz w:val="24"/>
          <w:szCs w:val="24"/>
        </w:rPr>
        <w:t>Vidarium</w:t>
      </w:r>
      <w:proofErr w:type="spellEnd"/>
      <w:r>
        <w:rPr>
          <w:rFonts w:ascii="Times New Roman" w:hAnsi="Times New Roman" w:cs="Times New Roman"/>
          <w:sz w:val="24"/>
          <w:szCs w:val="24"/>
        </w:rPr>
        <w:t xml:space="preserve"> el centro de investigación en nutrición, salud y bienestar, también fundando La </w:t>
      </w:r>
      <w:proofErr w:type="spellStart"/>
      <w:r>
        <w:rPr>
          <w:rFonts w:ascii="Times New Roman" w:hAnsi="Times New Roman" w:cs="Times New Roman"/>
          <w:sz w:val="24"/>
          <w:szCs w:val="24"/>
        </w:rPr>
        <w:t>Recetta</w:t>
      </w:r>
      <w:proofErr w:type="spellEnd"/>
      <w:r>
        <w:rPr>
          <w:rFonts w:ascii="Times New Roman" w:hAnsi="Times New Roman" w:cs="Times New Roman"/>
          <w:sz w:val="24"/>
          <w:szCs w:val="24"/>
        </w:rPr>
        <w:t xml:space="preserve"> en conjunto con alpina, en 2010 fundan </w:t>
      </w:r>
      <w:proofErr w:type="spellStart"/>
      <w:r>
        <w:rPr>
          <w:rFonts w:ascii="Times New Roman" w:hAnsi="Times New Roman" w:cs="Times New Roman"/>
          <w:sz w:val="24"/>
          <w:szCs w:val="24"/>
        </w:rPr>
        <w:t>cordialsa</w:t>
      </w:r>
      <w:proofErr w:type="spellEnd"/>
      <w:r>
        <w:rPr>
          <w:rFonts w:ascii="Times New Roman" w:hAnsi="Times New Roman" w:cs="Times New Roman"/>
          <w:sz w:val="24"/>
          <w:szCs w:val="24"/>
        </w:rPr>
        <w:t xml:space="preserve"> Colombia y adquieren una empresa en Estados unidos dedicada a las galletas, en 2011 ingresan por primera vez al índice </w:t>
      </w:r>
      <w:proofErr w:type="spellStart"/>
      <w:r>
        <w:rPr>
          <w:rFonts w:ascii="Times New Roman" w:hAnsi="Times New Roman" w:cs="Times New Roman"/>
          <w:sz w:val="24"/>
          <w:szCs w:val="24"/>
        </w:rPr>
        <w:t>Daw</w:t>
      </w:r>
      <w:proofErr w:type="spellEnd"/>
      <w:r>
        <w:rPr>
          <w:rFonts w:ascii="Times New Roman" w:hAnsi="Times New Roman" w:cs="Times New Roman"/>
          <w:sz w:val="24"/>
          <w:szCs w:val="24"/>
        </w:rPr>
        <w:t xml:space="preserve"> Jones </w:t>
      </w:r>
      <w:proofErr w:type="spellStart"/>
      <w:r>
        <w:rPr>
          <w:rFonts w:ascii="Times New Roman" w:hAnsi="Times New Roman" w:cs="Times New Roman"/>
          <w:sz w:val="24"/>
          <w:szCs w:val="24"/>
        </w:rPr>
        <w:t>Sustaynability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Index</w:t>
      </w:r>
      <w:proofErr w:type="spellEnd"/>
      <w:r>
        <w:rPr>
          <w:rFonts w:ascii="Times New Roman" w:hAnsi="Times New Roman" w:cs="Times New Roman"/>
          <w:sz w:val="24"/>
          <w:szCs w:val="24"/>
        </w:rPr>
        <w:t xml:space="preserve">, con los años siguió avanzado adquiriendo empresas como </w:t>
      </w:r>
      <w:proofErr w:type="spellStart"/>
      <w:r>
        <w:rPr>
          <w:rFonts w:ascii="Times New Roman" w:hAnsi="Times New Roman" w:cs="Times New Roman"/>
          <w:sz w:val="24"/>
          <w:szCs w:val="24"/>
        </w:rPr>
        <w:t>Aldage</w:t>
      </w:r>
      <w:proofErr w:type="spellEnd"/>
      <w:r>
        <w:rPr>
          <w:rFonts w:ascii="Times New Roman" w:hAnsi="Times New Roman" w:cs="Times New Roman"/>
          <w:sz w:val="24"/>
          <w:szCs w:val="24"/>
        </w:rPr>
        <w:t xml:space="preserve"> la propietaria del Grupo el Corral  y creando alianzas cada vez más importantes y reconocidas como la Starbucks; pero esto no acaba aquí</w:t>
      </w:r>
      <w:r w:rsidR="009D2B02">
        <w:rPr>
          <w:rFonts w:ascii="Times New Roman" w:hAnsi="Times New Roman" w:cs="Times New Roman"/>
          <w:sz w:val="24"/>
          <w:szCs w:val="24"/>
        </w:rPr>
        <w:t>,</w:t>
      </w:r>
      <w:r>
        <w:rPr>
          <w:rFonts w:ascii="Times New Roman" w:hAnsi="Times New Roman" w:cs="Times New Roman"/>
          <w:sz w:val="24"/>
          <w:szCs w:val="24"/>
        </w:rPr>
        <w:t xml:space="preserve"> Nutresa ha mostrado ser una compañía muy eficiente y ambiciosa por lo cual seguirá creciendo y avanzando.</w:t>
      </w:r>
    </w:p>
    <w:p w14:paraId="3BDAB611" w14:textId="1A63EBFE" w:rsidR="00E92687" w:rsidRDefault="009D2B02" w:rsidP="009D2B02">
      <w:pPr>
        <w:spacing w:line="360" w:lineRule="auto"/>
        <w:ind w:left="708"/>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Misión</w:t>
      </w:r>
    </w:p>
    <w:p w14:paraId="5087830A" w14:textId="77777777" w:rsidR="00E92687" w:rsidRDefault="00E92687" w:rsidP="00E92687">
      <w:pPr>
        <w:spacing w:line="360" w:lineRule="auto"/>
        <w:ind w:firstLine="708"/>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La misión de nuestra Empresa es la creciente creación de valor, logrando un destacado retorno de las inversiones, superior al costo del capital empleado.</w:t>
      </w:r>
    </w:p>
    <w:p w14:paraId="79BB00CE" w14:textId="77777777" w:rsidR="00E92687" w:rsidRDefault="00E92687" w:rsidP="00E92687">
      <w:pPr>
        <w:spacing w:line="360" w:lineRule="auto"/>
        <w:ind w:firstLine="708"/>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En nuestros negocios de alimentos buscamos siempre mejorar la calidad de vida del consumidor y el progreso de nuestra gente.</w:t>
      </w:r>
    </w:p>
    <w:p w14:paraId="161AC770" w14:textId="77777777" w:rsidR="00E92687" w:rsidRDefault="00E92687" w:rsidP="00E92687">
      <w:pPr>
        <w:spacing w:line="360" w:lineRule="auto"/>
        <w:ind w:firstLine="708"/>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Buscamos el crecimiento rentable con marcas líderes, servicio superior y una excelente distribución nacional e internacional.</w:t>
      </w:r>
    </w:p>
    <w:p w14:paraId="1C61DD0B" w14:textId="77777777" w:rsidR="00E92687" w:rsidRDefault="00E92687" w:rsidP="00E92687">
      <w:pPr>
        <w:spacing w:line="360" w:lineRule="auto"/>
        <w:ind w:firstLine="708"/>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Gestionamos nuestras actividades comprometidas con el desarrollo sostenible; con el mejor talento humano; innovación sobresaliente, y un comportamiento corporativo ejemplar.</w:t>
      </w:r>
    </w:p>
    <w:p w14:paraId="7169C22A" w14:textId="690D2025" w:rsidR="00E92687" w:rsidRDefault="00E92687" w:rsidP="009D2B02">
      <w:pPr>
        <w:spacing w:before="100" w:beforeAutospacing="1" w:after="100" w:afterAutospacing="1" w:line="360" w:lineRule="auto"/>
        <w:ind w:left="1416"/>
        <w:jc w:val="both"/>
        <w:rPr>
          <w:rFonts w:ascii="Times New Roman" w:eastAsia="Times New Roman" w:hAnsi="Times New Roman" w:cs="Times New Roman"/>
          <w:b/>
          <w:bCs/>
          <w:sz w:val="24"/>
          <w:szCs w:val="24"/>
          <w:lang w:eastAsia="es-CO"/>
        </w:rPr>
      </w:pPr>
      <w:r>
        <w:rPr>
          <w:rFonts w:ascii="Times New Roman" w:eastAsia="Times New Roman" w:hAnsi="Times New Roman" w:cs="Times New Roman"/>
          <w:b/>
          <w:bCs/>
          <w:sz w:val="24"/>
          <w:szCs w:val="24"/>
          <w:lang w:eastAsia="es-CO"/>
        </w:rPr>
        <w:t>Criterio sobre la mis</w:t>
      </w:r>
      <w:r w:rsidR="00D350FF">
        <w:rPr>
          <w:rFonts w:ascii="Times New Roman" w:eastAsia="Times New Roman" w:hAnsi="Times New Roman" w:cs="Times New Roman"/>
          <w:b/>
          <w:bCs/>
          <w:sz w:val="24"/>
          <w:szCs w:val="24"/>
          <w:lang w:eastAsia="es-CO"/>
        </w:rPr>
        <w:t>ió</w:t>
      </w:r>
      <w:r>
        <w:rPr>
          <w:rFonts w:ascii="Times New Roman" w:eastAsia="Times New Roman" w:hAnsi="Times New Roman" w:cs="Times New Roman"/>
          <w:b/>
          <w:bCs/>
          <w:sz w:val="24"/>
          <w:szCs w:val="24"/>
          <w:lang w:eastAsia="es-CO"/>
        </w:rPr>
        <w:t>n</w:t>
      </w:r>
    </w:p>
    <w:p w14:paraId="014AB6EE" w14:textId="00A0AF32" w:rsidR="00E92687" w:rsidRDefault="00E92687" w:rsidP="00E92687">
      <w:pPr>
        <w:spacing w:before="100" w:beforeAutospacing="1" w:after="100" w:afterAutospacing="1" w:line="360" w:lineRule="auto"/>
        <w:ind w:firstLine="708"/>
        <w:jc w:val="both"/>
        <w:rPr>
          <w:rFonts w:ascii="Times New Roman" w:eastAsia="Times New Roman" w:hAnsi="Times New Roman" w:cs="Times New Roman"/>
          <w:sz w:val="24"/>
          <w:szCs w:val="24"/>
          <w:lang w:eastAsia="es-CO"/>
        </w:rPr>
      </w:pPr>
      <w:r>
        <w:rPr>
          <w:rFonts w:ascii="Times New Roman" w:eastAsia="Times New Roman" w:hAnsi="Times New Roman" w:cs="Times New Roman"/>
          <w:b/>
          <w:bCs/>
          <w:sz w:val="24"/>
          <w:szCs w:val="24"/>
          <w:lang w:eastAsia="es-CO"/>
        </w:rPr>
        <w:t xml:space="preserve"> </w:t>
      </w:r>
      <w:r>
        <w:rPr>
          <w:rFonts w:ascii="Times New Roman" w:eastAsia="Times New Roman" w:hAnsi="Times New Roman" w:cs="Times New Roman"/>
          <w:sz w:val="24"/>
          <w:szCs w:val="24"/>
          <w:lang w:eastAsia="es-CO"/>
        </w:rPr>
        <w:t>Es necesario tener en cuenta las preguntas que debe responder toda misión organizacional las cuales son, ¿A que se dedican?, ¿Quiénes son?, ¿Cómo desarrollan su producto?, en la misión de la empresa Nutresa podemos responder varios de estos cuestionamientos, demostrando así como la claridad de su misión forma parte del buen desarrollo empresarial, aunque s</w:t>
      </w:r>
      <w:r w:rsidR="00140EA7">
        <w:rPr>
          <w:rFonts w:ascii="Times New Roman" w:eastAsia="Times New Roman" w:hAnsi="Times New Roman" w:cs="Times New Roman"/>
          <w:sz w:val="24"/>
          <w:szCs w:val="24"/>
          <w:lang w:eastAsia="es-CO"/>
        </w:rPr>
        <w:t>í</w:t>
      </w:r>
      <w:r>
        <w:rPr>
          <w:rFonts w:ascii="Times New Roman" w:eastAsia="Times New Roman" w:hAnsi="Times New Roman" w:cs="Times New Roman"/>
          <w:sz w:val="24"/>
          <w:szCs w:val="24"/>
          <w:lang w:eastAsia="es-CO"/>
        </w:rPr>
        <w:t xml:space="preserve"> es necesario precisar más en quienes son, pues a</w:t>
      </w:r>
      <w:r w:rsidR="009D2B02">
        <w:rPr>
          <w:rFonts w:ascii="Times New Roman" w:eastAsia="Times New Roman" w:hAnsi="Times New Roman" w:cs="Times New Roman"/>
          <w:sz w:val="24"/>
          <w:szCs w:val="24"/>
          <w:lang w:eastAsia="es-CO"/>
        </w:rPr>
        <w:t xml:space="preserve"> pesar de que</w:t>
      </w:r>
      <w:r>
        <w:rPr>
          <w:rFonts w:ascii="Times New Roman" w:eastAsia="Times New Roman" w:hAnsi="Times New Roman" w:cs="Times New Roman"/>
          <w:sz w:val="24"/>
          <w:szCs w:val="24"/>
          <w:lang w:eastAsia="es-CO"/>
        </w:rPr>
        <w:t xml:space="preserve"> s</w:t>
      </w:r>
      <w:r w:rsidR="00140EA7">
        <w:rPr>
          <w:rFonts w:ascii="Times New Roman" w:eastAsia="Times New Roman" w:hAnsi="Times New Roman" w:cs="Times New Roman"/>
          <w:sz w:val="24"/>
          <w:szCs w:val="24"/>
          <w:lang w:eastAsia="es-CO"/>
        </w:rPr>
        <w:t>í</w:t>
      </w:r>
      <w:r>
        <w:rPr>
          <w:rFonts w:ascii="Times New Roman" w:eastAsia="Times New Roman" w:hAnsi="Times New Roman" w:cs="Times New Roman"/>
          <w:sz w:val="24"/>
          <w:szCs w:val="24"/>
          <w:lang w:eastAsia="es-CO"/>
        </w:rPr>
        <w:t xml:space="preserve"> exponen muy bien qu</w:t>
      </w:r>
      <w:r w:rsidR="00140EA7">
        <w:rPr>
          <w:rFonts w:ascii="Times New Roman" w:eastAsia="Times New Roman" w:hAnsi="Times New Roman" w:cs="Times New Roman"/>
          <w:sz w:val="24"/>
          <w:szCs w:val="24"/>
          <w:lang w:eastAsia="es-CO"/>
        </w:rPr>
        <w:t>é</w:t>
      </w:r>
      <w:r>
        <w:rPr>
          <w:rFonts w:ascii="Times New Roman" w:eastAsia="Times New Roman" w:hAnsi="Times New Roman" w:cs="Times New Roman"/>
          <w:sz w:val="24"/>
          <w:szCs w:val="24"/>
          <w:lang w:eastAsia="es-CO"/>
        </w:rPr>
        <w:t xml:space="preserve"> hacen y c</w:t>
      </w:r>
      <w:r w:rsidR="00140EA7">
        <w:rPr>
          <w:rFonts w:ascii="Times New Roman" w:eastAsia="Times New Roman" w:hAnsi="Times New Roman" w:cs="Times New Roman"/>
          <w:sz w:val="24"/>
          <w:szCs w:val="24"/>
          <w:lang w:eastAsia="es-CO"/>
        </w:rPr>
        <w:t>ó</w:t>
      </w:r>
      <w:r>
        <w:rPr>
          <w:rFonts w:ascii="Times New Roman" w:eastAsia="Times New Roman" w:hAnsi="Times New Roman" w:cs="Times New Roman"/>
          <w:sz w:val="24"/>
          <w:szCs w:val="24"/>
          <w:lang w:eastAsia="es-CO"/>
        </w:rPr>
        <w:t xml:space="preserve">mo desarrollan sus productos por medio de actividades que le aumentan el valor agregado a la empresa, su identidad no se ve tan clara, esta </w:t>
      </w:r>
      <w:r w:rsidR="00140EA7">
        <w:rPr>
          <w:rFonts w:ascii="Times New Roman" w:eastAsia="Times New Roman" w:hAnsi="Times New Roman" w:cs="Times New Roman"/>
          <w:sz w:val="24"/>
          <w:szCs w:val="24"/>
          <w:lang w:eastAsia="es-CO"/>
        </w:rPr>
        <w:t>ú</w:t>
      </w:r>
      <w:r>
        <w:rPr>
          <w:rFonts w:ascii="Times New Roman" w:eastAsia="Times New Roman" w:hAnsi="Times New Roman" w:cs="Times New Roman"/>
          <w:sz w:val="24"/>
          <w:szCs w:val="24"/>
          <w:lang w:eastAsia="es-CO"/>
        </w:rPr>
        <w:t>ltima es muy importante para guiar a toda la organización desde un punto de vista más propio, más familiar y nacional, lo que corroborará a la identidad de sus empleados y al mejoramiento de su cultura organizacional.</w:t>
      </w:r>
    </w:p>
    <w:p w14:paraId="2A586AB4" w14:textId="2F6DBA60" w:rsidR="00E92687" w:rsidRDefault="00E92687" w:rsidP="00140EA7">
      <w:pPr>
        <w:spacing w:line="360" w:lineRule="auto"/>
        <w:ind w:left="708"/>
        <w:rPr>
          <w:rFonts w:ascii="Times New Roman" w:hAnsi="Times New Roman" w:cs="Times New Roman"/>
          <w:b/>
          <w:bCs/>
          <w:sz w:val="24"/>
          <w:szCs w:val="24"/>
        </w:rPr>
      </w:pPr>
      <w:r>
        <w:rPr>
          <w:rFonts w:ascii="Times New Roman" w:hAnsi="Times New Roman" w:cs="Times New Roman"/>
          <w:b/>
          <w:bCs/>
          <w:sz w:val="24"/>
          <w:szCs w:val="24"/>
        </w:rPr>
        <w:t xml:space="preserve">Visión </w:t>
      </w:r>
    </w:p>
    <w:p w14:paraId="1D02559C" w14:textId="77777777" w:rsidR="00E92687" w:rsidRDefault="00E92687" w:rsidP="00E92687">
      <w:pPr>
        <w:pStyle w:val="NormalWeb"/>
        <w:shd w:val="clear" w:color="auto" w:fill="FFFFFF"/>
        <w:spacing w:before="0" w:beforeAutospacing="0" w:after="300" w:afterAutospacing="0" w:line="360" w:lineRule="auto"/>
        <w:ind w:firstLine="708"/>
        <w:jc w:val="both"/>
      </w:pPr>
      <w:r>
        <w:t>Nuestra estrategia está dirigida a duplicar al año 2030, las ventas logradas en 2020; obteniendo retornos superiores al costo de capital empleado.</w:t>
      </w:r>
    </w:p>
    <w:p w14:paraId="7D9AF4F5" w14:textId="77777777" w:rsidR="00E92687" w:rsidRDefault="00E92687" w:rsidP="00E92687">
      <w:pPr>
        <w:pStyle w:val="NormalWeb"/>
        <w:shd w:val="clear" w:color="auto" w:fill="FFFFFF"/>
        <w:spacing w:before="0" w:beforeAutospacing="0" w:after="300" w:afterAutospacing="0" w:line="360" w:lineRule="auto"/>
        <w:ind w:firstLine="708"/>
        <w:jc w:val="both"/>
        <w:rPr>
          <w:noProof/>
          <w:lang w:val="es-ES"/>
        </w:rPr>
      </w:pPr>
      <w:r>
        <w:t xml:space="preserve">Para lograrla ofrecemos a nuestro consumidor alimentos y experiencias de marcas conocidas y apreciadas; que nutren, generan bienestar y placer, que se distinguen por la mejor relación precio/valor; disponibles ampliamente en nuestra región estratégica; gestionados por gente talentosa, innovadora, productiva, comprometida y responsable, en un marco de desarrollo sostenible </w:t>
      </w:r>
      <w:r>
        <w:rPr>
          <w:noProof/>
          <w:lang w:val="es-ES"/>
        </w:rPr>
        <w:t>(Grupo Nutresa, s.f.).</w:t>
      </w:r>
    </w:p>
    <w:p w14:paraId="3CB454CD" w14:textId="6900714B" w:rsidR="00E92687" w:rsidRDefault="00140EA7" w:rsidP="00140EA7">
      <w:pPr>
        <w:pStyle w:val="NormalWeb"/>
        <w:shd w:val="clear" w:color="auto" w:fill="FFFFFF"/>
        <w:spacing w:before="0" w:beforeAutospacing="0" w:after="300" w:afterAutospacing="0" w:line="360" w:lineRule="auto"/>
        <w:ind w:left="1416"/>
        <w:jc w:val="both"/>
        <w:rPr>
          <w:noProof/>
          <w:lang w:val="es-ES"/>
        </w:rPr>
      </w:pPr>
      <w:r>
        <w:rPr>
          <w:b/>
          <w:bCs/>
          <w:noProof/>
          <w:lang w:val="es-ES"/>
        </w:rPr>
        <w:t>Criterio sobre la visión</w:t>
      </w:r>
    </w:p>
    <w:p w14:paraId="6D260D05" w14:textId="77777777" w:rsidR="00E92687" w:rsidRDefault="00E92687" w:rsidP="00E92687">
      <w:pPr>
        <w:pStyle w:val="NormalWeb"/>
        <w:shd w:val="clear" w:color="auto" w:fill="FFFFFF"/>
        <w:spacing w:before="0" w:beforeAutospacing="0" w:after="300" w:afterAutospacing="0" w:line="360" w:lineRule="auto"/>
        <w:ind w:firstLine="709"/>
        <w:jc w:val="both"/>
        <w:rPr>
          <w:noProof/>
          <w:lang w:val="es-ES"/>
        </w:rPr>
      </w:pPr>
      <w:r>
        <w:rPr>
          <w:noProof/>
          <w:lang w:val="es-ES"/>
        </w:rPr>
        <w:t xml:space="preserve">La visión de Grupo Nutresa representa los valores, estableciendo una base para definir los parámetros de comportamiento de la  empresa. Adicionalmente, expresa el por qué existen, evidenciando el porpósito de la organización, estableciendo una meta que es duplicar al año 2030 las ventas del 2020, siendo algo alcanzable y convincente, convirtiéndose en punto de enfoque para la dirección que tenga en ese tiempo. </w:t>
      </w:r>
    </w:p>
    <w:p w14:paraId="3F44970B" w14:textId="12F7073C" w:rsidR="00E92687" w:rsidRPr="00490D71" w:rsidRDefault="00E92687" w:rsidP="00490D71">
      <w:pPr>
        <w:pStyle w:val="NormalWeb"/>
        <w:shd w:val="clear" w:color="auto" w:fill="FFFFFF"/>
        <w:spacing w:before="0" w:beforeAutospacing="0" w:after="300" w:afterAutospacing="0" w:line="360" w:lineRule="auto"/>
        <w:ind w:firstLine="709"/>
        <w:jc w:val="both"/>
        <w:rPr>
          <w:noProof/>
          <w:lang w:val="es-ES"/>
        </w:rPr>
      </w:pPr>
      <w:r>
        <w:rPr>
          <w:noProof/>
          <w:lang w:val="es-ES"/>
        </w:rPr>
        <w:lastRenderedPageBreak/>
        <w:t xml:space="preserve">Grupo Nutresa ubica su visión en tiempo y espacio de acuerdo a sus objetivos, representando el punto al que desean llegar y estableciendo un objetivo a corto plazo basado en uno a largo plazo. </w:t>
      </w:r>
    </w:p>
    <w:p w14:paraId="5C7397A9" w14:textId="4882069D" w:rsidR="00637705" w:rsidRPr="00BB13E4" w:rsidRDefault="00637705" w:rsidP="00140EA7">
      <w:pPr>
        <w:spacing w:line="360" w:lineRule="auto"/>
        <w:ind w:left="708"/>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Análisis PESTEL</w:t>
      </w:r>
    </w:p>
    <w:p w14:paraId="1C41375D" w14:textId="58EB7851" w:rsidR="0000421E" w:rsidRPr="00BB13E4" w:rsidRDefault="007E37E4" w:rsidP="00140EA7">
      <w:pPr>
        <w:spacing w:line="360" w:lineRule="auto"/>
        <w:ind w:left="1080"/>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 xml:space="preserve">Análisis </w:t>
      </w:r>
      <w:r w:rsidR="006F4BD0" w:rsidRPr="00BB13E4">
        <w:rPr>
          <w:rFonts w:ascii="Times New Roman" w:hAnsi="Times New Roman" w:cs="Times New Roman"/>
          <w:b/>
          <w:bCs/>
          <w:sz w:val="24"/>
          <w:szCs w:val="24"/>
          <w:lang w:val="es-ES"/>
        </w:rPr>
        <w:t>Políticos</w:t>
      </w:r>
    </w:p>
    <w:p w14:paraId="549CE5F5" w14:textId="222ECEF5" w:rsidR="0098675F" w:rsidRPr="00BB13E4" w:rsidRDefault="006F4BD0" w:rsidP="00BB13E4">
      <w:pPr>
        <w:pStyle w:val="Prrafodelista"/>
        <w:numPr>
          <w:ilvl w:val="0"/>
          <w:numId w:val="3"/>
        </w:numPr>
        <w:spacing w:line="360" w:lineRule="auto"/>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Cambios de gobierno</w:t>
      </w:r>
    </w:p>
    <w:p w14:paraId="1B7E6E15" w14:textId="5436C7D4" w:rsidR="005131FC" w:rsidRPr="00BB13E4" w:rsidRDefault="006F4BD0" w:rsidP="00165F76">
      <w:pPr>
        <w:spacing w:line="360" w:lineRule="auto"/>
        <w:ind w:firstLine="360"/>
        <w:jc w:val="both"/>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 xml:space="preserve"> </w:t>
      </w:r>
      <w:r w:rsidRPr="00BB13E4">
        <w:rPr>
          <w:rFonts w:ascii="Times New Roman" w:hAnsi="Times New Roman" w:cs="Times New Roman"/>
          <w:sz w:val="24"/>
          <w:szCs w:val="24"/>
          <w:lang w:val="es-ES"/>
        </w:rPr>
        <w:t xml:space="preserve">Para el año 2022, se espera un cambio de gobierno gracias a las normas establecidas por la constitución, cuando </w:t>
      </w:r>
      <w:r w:rsidR="005131FC" w:rsidRPr="00BB13E4">
        <w:rPr>
          <w:rFonts w:ascii="Times New Roman" w:hAnsi="Times New Roman" w:cs="Times New Roman"/>
          <w:sz w:val="24"/>
          <w:szCs w:val="24"/>
          <w:lang w:val="es-ES"/>
        </w:rPr>
        <w:t xml:space="preserve">hay nuevas elecciones </w:t>
      </w:r>
      <w:r w:rsidRPr="00BB13E4">
        <w:rPr>
          <w:rFonts w:ascii="Times New Roman" w:hAnsi="Times New Roman" w:cs="Times New Roman"/>
          <w:sz w:val="24"/>
          <w:szCs w:val="24"/>
          <w:lang w:val="es-ES"/>
        </w:rPr>
        <w:t>en el territorio todas las empresas que oper</w:t>
      </w:r>
      <w:r w:rsidR="00DB10D1" w:rsidRPr="00BB13E4">
        <w:rPr>
          <w:rFonts w:ascii="Times New Roman" w:hAnsi="Times New Roman" w:cs="Times New Roman"/>
          <w:sz w:val="24"/>
          <w:szCs w:val="24"/>
          <w:lang w:val="es-ES"/>
        </w:rPr>
        <w:t>a</w:t>
      </w:r>
      <w:r w:rsidRPr="00BB13E4">
        <w:rPr>
          <w:rFonts w:ascii="Times New Roman" w:hAnsi="Times New Roman" w:cs="Times New Roman"/>
          <w:sz w:val="24"/>
          <w:szCs w:val="24"/>
          <w:lang w:val="es-ES"/>
        </w:rPr>
        <w:t xml:space="preserve">n en el país se ven afectadas ya sea por nuevas políticas que beneficien </w:t>
      </w:r>
      <w:r w:rsidR="008F48AB" w:rsidRPr="00BB13E4">
        <w:rPr>
          <w:rFonts w:ascii="Times New Roman" w:hAnsi="Times New Roman" w:cs="Times New Roman"/>
          <w:sz w:val="24"/>
          <w:szCs w:val="24"/>
          <w:lang w:val="es-ES"/>
        </w:rPr>
        <w:t>o</w:t>
      </w:r>
      <w:r w:rsidRPr="00BB13E4">
        <w:rPr>
          <w:rFonts w:ascii="Times New Roman" w:hAnsi="Times New Roman" w:cs="Times New Roman"/>
          <w:sz w:val="24"/>
          <w:szCs w:val="24"/>
          <w:lang w:val="es-ES"/>
        </w:rPr>
        <w:t xml:space="preserve"> afecten a </w:t>
      </w:r>
      <w:r w:rsidR="008F48AB" w:rsidRPr="00BB13E4">
        <w:rPr>
          <w:rFonts w:ascii="Times New Roman" w:hAnsi="Times New Roman" w:cs="Times New Roman"/>
          <w:sz w:val="24"/>
          <w:szCs w:val="24"/>
          <w:lang w:val="es-ES"/>
        </w:rPr>
        <w:t>la empresa, Nutresa no es la excepción y es sensible a diferentes decisiones políticas como aumentos de impuestos ya sea en los productos terminados como en los insumos</w:t>
      </w:r>
      <w:r w:rsidR="005131FC" w:rsidRPr="00BB13E4">
        <w:rPr>
          <w:rFonts w:ascii="Times New Roman" w:hAnsi="Times New Roman" w:cs="Times New Roman"/>
          <w:sz w:val="24"/>
          <w:szCs w:val="24"/>
          <w:lang w:val="es-ES"/>
        </w:rPr>
        <w:t>,</w:t>
      </w:r>
      <w:r w:rsidR="008F48AB" w:rsidRPr="00BB13E4">
        <w:rPr>
          <w:rFonts w:ascii="Times New Roman" w:hAnsi="Times New Roman" w:cs="Times New Roman"/>
          <w:sz w:val="24"/>
          <w:szCs w:val="24"/>
          <w:lang w:val="es-ES"/>
        </w:rPr>
        <w:t xml:space="preserve"> lo que </w:t>
      </w:r>
      <w:r w:rsidR="005131FC" w:rsidRPr="00BB13E4">
        <w:rPr>
          <w:rFonts w:ascii="Times New Roman" w:hAnsi="Times New Roman" w:cs="Times New Roman"/>
          <w:sz w:val="24"/>
          <w:szCs w:val="24"/>
          <w:lang w:val="es-ES"/>
        </w:rPr>
        <w:t>distorsiona</w:t>
      </w:r>
      <w:r w:rsidR="008F48AB" w:rsidRPr="00BB13E4">
        <w:rPr>
          <w:rFonts w:ascii="Times New Roman" w:hAnsi="Times New Roman" w:cs="Times New Roman"/>
          <w:sz w:val="24"/>
          <w:szCs w:val="24"/>
          <w:lang w:val="es-ES"/>
        </w:rPr>
        <w:t xml:space="preserve"> la cadena productiva </w:t>
      </w:r>
      <w:r w:rsidR="005131FC" w:rsidRPr="00BB13E4">
        <w:rPr>
          <w:rFonts w:ascii="Times New Roman" w:hAnsi="Times New Roman" w:cs="Times New Roman"/>
          <w:sz w:val="24"/>
          <w:szCs w:val="24"/>
          <w:lang w:val="es-ES"/>
        </w:rPr>
        <w:t xml:space="preserve">y puede disminuir sus ventas, además </w:t>
      </w:r>
      <w:r w:rsidR="00210285" w:rsidRPr="00BB13E4">
        <w:rPr>
          <w:rFonts w:ascii="Times New Roman" w:hAnsi="Times New Roman" w:cs="Times New Roman"/>
          <w:sz w:val="24"/>
          <w:szCs w:val="24"/>
          <w:lang w:val="es-ES"/>
        </w:rPr>
        <w:t>las</w:t>
      </w:r>
      <w:r w:rsidR="005131FC" w:rsidRPr="00BB13E4">
        <w:rPr>
          <w:rFonts w:ascii="Times New Roman" w:hAnsi="Times New Roman" w:cs="Times New Roman"/>
          <w:sz w:val="24"/>
          <w:szCs w:val="24"/>
          <w:lang w:val="es-ES"/>
        </w:rPr>
        <w:t xml:space="preserve"> intervenciones</w:t>
      </w:r>
      <w:r w:rsidR="00210285" w:rsidRPr="00BB13E4">
        <w:rPr>
          <w:rFonts w:ascii="Times New Roman" w:hAnsi="Times New Roman" w:cs="Times New Roman"/>
          <w:sz w:val="24"/>
          <w:szCs w:val="24"/>
          <w:lang w:val="es-ES"/>
        </w:rPr>
        <w:t xml:space="preserve"> del estado</w:t>
      </w:r>
      <w:r w:rsidR="005131FC" w:rsidRPr="00BB13E4">
        <w:rPr>
          <w:rFonts w:ascii="Times New Roman" w:hAnsi="Times New Roman" w:cs="Times New Roman"/>
          <w:sz w:val="24"/>
          <w:szCs w:val="24"/>
          <w:lang w:val="es-ES"/>
        </w:rPr>
        <w:t xml:space="preserve"> en la parte internacional puede afectar los intercambios comerciales y generalmente las decisiones políticas desestabilizan los mercados lo que afecta directamente al consumo o venta de los productos que </w:t>
      </w:r>
      <w:r w:rsidR="00DB10D1" w:rsidRPr="00BB13E4">
        <w:rPr>
          <w:rFonts w:ascii="Times New Roman" w:hAnsi="Times New Roman" w:cs="Times New Roman"/>
          <w:sz w:val="24"/>
          <w:szCs w:val="24"/>
          <w:lang w:val="es-ES"/>
        </w:rPr>
        <w:t>la</w:t>
      </w:r>
      <w:r w:rsidR="005131FC" w:rsidRPr="00BB13E4">
        <w:rPr>
          <w:rFonts w:ascii="Times New Roman" w:hAnsi="Times New Roman" w:cs="Times New Roman"/>
          <w:sz w:val="24"/>
          <w:szCs w:val="24"/>
          <w:lang w:val="es-ES"/>
        </w:rPr>
        <w:t xml:space="preserve"> empresa desarrolla.</w:t>
      </w:r>
    </w:p>
    <w:p w14:paraId="55175213" w14:textId="77777777" w:rsidR="0098675F" w:rsidRPr="00BB13E4" w:rsidRDefault="005131FC" w:rsidP="00BB13E4">
      <w:pPr>
        <w:pStyle w:val="Prrafodelista"/>
        <w:numPr>
          <w:ilvl w:val="0"/>
          <w:numId w:val="3"/>
        </w:numPr>
        <w:spacing w:line="360" w:lineRule="auto"/>
        <w:jc w:val="both"/>
        <w:rPr>
          <w:rFonts w:ascii="Times New Roman" w:hAnsi="Times New Roman" w:cs="Times New Roman"/>
          <w:sz w:val="24"/>
          <w:szCs w:val="24"/>
          <w:lang w:val="es-ES"/>
        </w:rPr>
      </w:pPr>
      <w:r w:rsidRPr="00BB13E4">
        <w:rPr>
          <w:rFonts w:ascii="Times New Roman" w:hAnsi="Times New Roman" w:cs="Times New Roman"/>
          <w:b/>
          <w:bCs/>
          <w:sz w:val="24"/>
          <w:szCs w:val="24"/>
          <w:lang w:val="es-ES"/>
        </w:rPr>
        <w:t>Política Fiscal:</w:t>
      </w:r>
      <w:r w:rsidRPr="00BB13E4">
        <w:rPr>
          <w:rFonts w:ascii="Times New Roman" w:hAnsi="Times New Roman" w:cs="Times New Roman"/>
          <w:sz w:val="24"/>
          <w:szCs w:val="24"/>
          <w:lang w:val="es-ES"/>
        </w:rPr>
        <w:t xml:space="preserve"> </w:t>
      </w:r>
    </w:p>
    <w:p w14:paraId="1C10D299" w14:textId="45A48F39" w:rsidR="005131FC" w:rsidRPr="00BB13E4" w:rsidRDefault="001D1760" w:rsidP="00BB13E4">
      <w:pPr>
        <w:spacing w:line="360" w:lineRule="auto"/>
        <w:ind w:firstLine="360"/>
        <w:jc w:val="both"/>
        <w:rPr>
          <w:rFonts w:ascii="Times New Roman" w:hAnsi="Times New Roman" w:cs="Times New Roman"/>
          <w:b/>
          <w:bCs/>
          <w:sz w:val="24"/>
          <w:szCs w:val="24"/>
          <w:lang w:val="es-ES"/>
        </w:rPr>
      </w:pPr>
      <w:r w:rsidRPr="00BB13E4">
        <w:rPr>
          <w:rFonts w:ascii="Times New Roman" w:hAnsi="Times New Roman" w:cs="Times New Roman"/>
          <w:sz w:val="24"/>
          <w:szCs w:val="24"/>
          <w:lang w:val="es-ES"/>
        </w:rPr>
        <w:t>La política fiscal es la encargada de configurar</w:t>
      </w:r>
      <w:r w:rsidRPr="00BB13E4">
        <w:rPr>
          <w:rFonts w:ascii="Times New Roman" w:hAnsi="Times New Roman" w:cs="Times New Roman"/>
          <w:sz w:val="24"/>
          <w:szCs w:val="24"/>
          <w:shd w:val="clear" w:color="auto" w:fill="FFFFFF"/>
        </w:rPr>
        <w:t xml:space="preserve"> el presupuesto del Estado, y sus componentes como el gasto público y los impuestos, por esta razón todas las empresas tienen una obligación tributaria</w:t>
      </w:r>
      <w:sdt>
        <w:sdtPr>
          <w:rPr>
            <w:rFonts w:ascii="Times New Roman" w:hAnsi="Times New Roman" w:cs="Times New Roman"/>
            <w:sz w:val="24"/>
            <w:szCs w:val="24"/>
            <w:shd w:val="clear" w:color="auto" w:fill="FFFFFF"/>
          </w:rPr>
          <w:id w:val="-608897314"/>
          <w:citation/>
        </w:sdtPr>
        <w:sdtEndPr/>
        <w:sdtContent>
          <w:r w:rsidR="00144641" w:rsidRPr="00BB13E4">
            <w:rPr>
              <w:rFonts w:ascii="Times New Roman" w:hAnsi="Times New Roman" w:cs="Times New Roman"/>
              <w:sz w:val="24"/>
              <w:szCs w:val="24"/>
              <w:shd w:val="clear" w:color="auto" w:fill="FFFFFF"/>
            </w:rPr>
            <w:fldChar w:fldCharType="begin"/>
          </w:r>
          <w:r w:rsidR="00144641" w:rsidRPr="00BB13E4">
            <w:rPr>
              <w:rFonts w:ascii="Times New Roman" w:hAnsi="Times New Roman" w:cs="Times New Roman"/>
              <w:sz w:val="24"/>
              <w:szCs w:val="24"/>
              <w:shd w:val="clear" w:color="auto" w:fill="FFFFFF"/>
              <w:lang w:val="es-ES"/>
            </w:rPr>
            <w:instrText xml:space="preserve"> CITATION Jav19 \l 3082 </w:instrText>
          </w:r>
          <w:r w:rsidR="00144641" w:rsidRPr="00BB13E4">
            <w:rPr>
              <w:rFonts w:ascii="Times New Roman" w:hAnsi="Times New Roman" w:cs="Times New Roman"/>
              <w:sz w:val="24"/>
              <w:szCs w:val="24"/>
              <w:shd w:val="clear" w:color="auto" w:fill="FFFFFF"/>
            </w:rPr>
            <w:fldChar w:fldCharType="separate"/>
          </w:r>
          <w:r w:rsidR="00144641" w:rsidRPr="00BB13E4">
            <w:rPr>
              <w:rFonts w:ascii="Times New Roman" w:hAnsi="Times New Roman" w:cs="Times New Roman"/>
              <w:noProof/>
              <w:sz w:val="24"/>
              <w:szCs w:val="24"/>
              <w:shd w:val="clear" w:color="auto" w:fill="FFFFFF"/>
              <w:lang w:val="es-ES"/>
            </w:rPr>
            <w:t xml:space="preserve"> (Galán, 2019)</w:t>
          </w:r>
          <w:r w:rsidR="00144641" w:rsidRPr="00BB13E4">
            <w:rPr>
              <w:rFonts w:ascii="Times New Roman" w:hAnsi="Times New Roman" w:cs="Times New Roman"/>
              <w:sz w:val="24"/>
              <w:szCs w:val="24"/>
              <w:shd w:val="clear" w:color="auto" w:fill="FFFFFF"/>
            </w:rPr>
            <w:fldChar w:fldCharType="end"/>
          </w:r>
        </w:sdtContent>
      </w:sdt>
      <w:r w:rsidRPr="00BB13E4">
        <w:rPr>
          <w:rFonts w:ascii="Times New Roman" w:hAnsi="Times New Roman" w:cs="Times New Roman"/>
          <w:sz w:val="24"/>
          <w:szCs w:val="24"/>
          <w:shd w:val="clear" w:color="auto" w:fill="FFFFFF"/>
        </w:rPr>
        <w:t xml:space="preserve">, Nutresa , por ejemplo, </w:t>
      </w:r>
      <w:r w:rsidR="00C27FFE" w:rsidRPr="00BB13E4">
        <w:rPr>
          <w:rFonts w:ascii="Times New Roman" w:hAnsi="Times New Roman" w:cs="Times New Roman"/>
          <w:sz w:val="24"/>
          <w:szCs w:val="24"/>
          <w:shd w:val="clear" w:color="auto" w:fill="FFFFFF"/>
        </w:rPr>
        <w:t xml:space="preserve">para marzo del año 2020 tuvo un gasto de impuesto de renta de </w:t>
      </w:r>
      <w:r w:rsidR="00C27FFE" w:rsidRPr="00BB13E4">
        <w:rPr>
          <w:rFonts w:ascii="Times New Roman" w:hAnsi="Times New Roman" w:cs="Times New Roman"/>
          <w:sz w:val="24"/>
          <w:szCs w:val="24"/>
        </w:rPr>
        <w:t xml:space="preserve">76.490 millones de pesos, este valor tenderá a subir gracias a las reformas fiscales que se avecinan, aunque Carlos Ignacio Gallego, presidente del grupo Nutresa está </w:t>
      </w:r>
      <w:r w:rsidR="008803B4" w:rsidRPr="00BB13E4">
        <w:rPr>
          <w:rFonts w:ascii="Times New Roman" w:hAnsi="Times New Roman" w:cs="Times New Roman"/>
          <w:sz w:val="24"/>
          <w:szCs w:val="24"/>
        </w:rPr>
        <w:t>de acuerdo con la reforma, opina que esta no debe centrarse en las empresas que ya pagan, y señala que la mayoría de sus productos ya se encuentran grabados con IVA</w:t>
      </w:r>
      <w:sdt>
        <w:sdtPr>
          <w:rPr>
            <w:rFonts w:ascii="Times New Roman" w:hAnsi="Times New Roman" w:cs="Times New Roman"/>
            <w:sz w:val="24"/>
            <w:szCs w:val="24"/>
          </w:rPr>
          <w:id w:val="-604108145"/>
          <w:citation/>
        </w:sdtPr>
        <w:sdtEndPr/>
        <w:sdtContent>
          <w:r w:rsidR="00144641" w:rsidRPr="00BB13E4">
            <w:rPr>
              <w:rFonts w:ascii="Times New Roman" w:hAnsi="Times New Roman" w:cs="Times New Roman"/>
              <w:sz w:val="24"/>
              <w:szCs w:val="24"/>
            </w:rPr>
            <w:fldChar w:fldCharType="begin"/>
          </w:r>
          <w:r w:rsidR="00144641" w:rsidRPr="00BB13E4">
            <w:rPr>
              <w:rFonts w:ascii="Times New Roman" w:hAnsi="Times New Roman" w:cs="Times New Roman"/>
              <w:sz w:val="24"/>
              <w:szCs w:val="24"/>
              <w:lang w:val="es-ES"/>
            </w:rPr>
            <w:instrText xml:space="preserve"> CITATION Por21 \l 3082 </w:instrText>
          </w:r>
          <w:r w:rsidR="00144641" w:rsidRPr="00BB13E4">
            <w:rPr>
              <w:rFonts w:ascii="Times New Roman" w:hAnsi="Times New Roman" w:cs="Times New Roman"/>
              <w:sz w:val="24"/>
              <w:szCs w:val="24"/>
            </w:rPr>
            <w:fldChar w:fldCharType="separate"/>
          </w:r>
          <w:r w:rsidR="00144641" w:rsidRPr="00BB13E4">
            <w:rPr>
              <w:rFonts w:ascii="Times New Roman" w:hAnsi="Times New Roman" w:cs="Times New Roman"/>
              <w:noProof/>
              <w:sz w:val="24"/>
              <w:szCs w:val="24"/>
              <w:lang w:val="es-ES"/>
            </w:rPr>
            <w:t xml:space="preserve"> (Portafolio, 2021)</w:t>
          </w:r>
          <w:r w:rsidR="00144641" w:rsidRPr="00BB13E4">
            <w:rPr>
              <w:rFonts w:ascii="Times New Roman" w:hAnsi="Times New Roman" w:cs="Times New Roman"/>
              <w:sz w:val="24"/>
              <w:szCs w:val="24"/>
            </w:rPr>
            <w:fldChar w:fldCharType="end"/>
          </w:r>
        </w:sdtContent>
      </w:sdt>
      <w:r w:rsidR="008803B4" w:rsidRPr="00BB13E4">
        <w:rPr>
          <w:rFonts w:ascii="Times New Roman" w:hAnsi="Times New Roman" w:cs="Times New Roman"/>
          <w:sz w:val="24"/>
          <w:szCs w:val="24"/>
        </w:rPr>
        <w:t>; de esta forma, la política fiscal se convierte en un factor importante que afecta a la empresa.</w:t>
      </w:r>
    </w:p>
    <w:p w14:paraId="28A47889" w14:textId="074A1908" w:rsidR="0098675F" w:rsidRPr="00BB13E4" w:rsidRDefault="00121B9B" w:rsidP="00BB13E4">
      <w:pPr>
        <w:pStyle w:val="Prrafodelista"/>
        <w:numPr>
          <w:ilvl w:val="0"/>
          <w:numId w:val="3"/>
        </w:numPr>
        <w:spacing w:line="360" w:lineRule="auto"/>
        <w:jc w:val="both"/>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Subsidios del gobierno</w:t>
      </w:r>
    </w:p>
    <w:p w14:paraId="3CFD163A" w14:textId="5630C939" w:rsidR="005268D5" w:rsidRPr="00BB13E4" w:rsidRDefault="00121B9B" w:rsidP="00BB13E4">
      <w:pPr>
        <w:spacing w:line="360" w:lineRule="auto"/>
        <w:ind w:firstLine="360"/>
        <w:jc w:val="both"/>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 xml:space="preserve"> </w:t>
      </w:r>
      <w:r w:rsidRPr="00BB13E4">
        <w:rPr>
          <w:rFonts w:ascii="Times New Roman" w:hAnsi="Times New Roman" w:cs="Times New Roman"/>
          <w:sz w:val="24"/>
          <w:szCs w:val="24"/>
          <w:lang w:val="es-ES"/>
        </w:rPr>
        <w:t xml:space="preserve">Los subsidios también hacen parte de los factores políticos que pueden afectar a las empresas, pues </w:t>
      </w:r>
      <w:r w:rsidR="00DB10D1" w:rsidRPr="00BB13E4">
        <w:rPr>
          <w:rFonts w:ascii="Times New Roman" w:hAnsi="Times New Roman" w:cs="Times New Roman"/>
          <w:sz w:val="24"/>
          <w:szCs w:val="24"/>
          <w:lang w:val="es-ES"/>
        </w:rPr>
        <w:t>impactan</w:t>
      </w:r>
      <w:r w:rsidRPr="00BB13E4">
        <w:rPr>
          <w:rFonts w:ascii="Times New Roman" w:hAnsi="Times New Roman" w:cs="Times New Roman"/>
          <w:sz w:val="24"/>
          <w:szCs w:val="24"/>
          <w:lang w:val="es-ES"/>
        </w:rPr>
        <w:t xml:space="preserve"> el libre funcionamiento del mercado, aunque generalmente significan una ayuda para </w:t>
      </w:r>
      <w:r w:rsidR="00DB10D1" w:rsidRPr="00BB13E4">
        <w:rPr>
          <w:rFonts w:ascii="Times New Roman" w:hAnsi="Times New Roman" w:cs="Times New Roman"/>
          <w:sz w:val="24"/>
          <w:szCs w:val="24"/>
          <w:lang w:val="es-ES"/>
        </w:rPr>
        <w:t>ellas</w:t>
      </w:r>
      <w:r w:rsidR="00071F55" w:rsidRPr="00BB13E4">
        <w:rPr>
          <w:rFonts w:ascii="Times New Roman" w:hAnsi="Times New Roman" w:cs="Times New Roman"/>
          <w:sz w:val="24"/>
          <w:szCs w:val="24"/>
          <w:lang w:val="es-ES"/>
        </w:rPr>
        <w:t>, o para los consumidores, estas ayudas gubernamentales buscan la</w:t>
      </w:r>
      <w:r w:rsidR="00144641" w:rsidRPr="00BB13E4">
        <w:rPr>
          <w:rFonts w:ascii="Times New Roman" w:hAnsi="Times New Roman" w:cs="Times New Roman"/>
          <w:sz w:val="24"/>
          <w:szCs w:val="24"/>
          <w:lang w:val="es-ES"/>
        </w:rPr>
        <w:t xml:space="preserve"> asistencia</w:t>
      </w:r>
      <w:r w:rsidR="00071F55" w:rsidRPr="00BB13E4">
        <w:rPr>
          <w:rFonts w:ascii="Times New Roman" w:hAnsi="Times New Roman" w:cs="Times New Roman"/>
          <w:sz w:val="24"/>
          <w:szCs w:val="24"/>
          <w:lang w:val="es-ES"/>
        </w:rPr>
        <w:t xml:space="preserve"> de consumidores y empresas, generalmente para desarrollar mercados y aumentar ya </w:t>
      </w:r>
      <w:r w:rsidR="00071F55" w:rsidRPr="00BB13E4">
        <w:rPr>
          <w:rFonts w:ascii="Times New Roman" w:hAnsi="Times New Roman" w:cs="Times New Roman"/>
          <w:sz w:val="24"/>
          <w:szCs w:val="24"/>
          <w:lang w:val="es-ES"/>
        </w:rPr>
        <w:lastRenderedPageBreak/>
        <w:t>sea la utilidad de la empresa o que generen algún beneficio monetario o social para el estado</w:t>
      </w:r>
      <w:r w:rsidR="00144641" w:rsidRPr="00BB13E4">
        <w:rPr>
          <w:rFonts w:ascii="Times New Roman" w:hAnsi="Times New Roman" w:cs="Times New Roman"/>
          <w:sz w:val="24"/>
          <w:szCs w:val="24"/>
          <w:lang w:val="es-ES"/>
        </w:rPr>
        <w:t>, el grupo Nutresa desde el 2009 tiene seis subsidiarias con el gobierno nacional que le permite tener una estabilidad jurídica, entre uno de ellos, el impuesto del patrimonio fue estabilizado lo que genera una fortaleza para la empresa</w:t>
      </w:r>
      <w:sdt>
        <w:sdtPr>
          <w:rPr>
            <w:rFonts w:ascii="Times New Roman" w:hAnsi="Times New Roman" w:cs="Times New Roman"/>
            <w:sz w:val="24"/>
            <w:szCs w:val="24"/>
            <w:lang w:val="es-ES"/>
          </w:rPr>
          <w:id w:val="-1111045187"/>
          <w:citation/>
        </w:sdtPr>
        <w:sdtEndPr/>
        <w:sdtContent>
          <w:r w:rsidR="00144641" w:rsidRPr="00BB13E4">
            <w:rPr>
              <w:rFonts w:ascii="Times New Roman" w:hAnsi="Times New Roman" w:cs="Times New Roman"/>
              <w:sz w:val="24"/>
              <w:szCs w:val="24"/>
              <w:lang w:val="es-ES"/>
            </w:rPr>
            <w:fldChar w:fldCharType="begin"/>
          </w:r>
          <w:r w:rsidR="00144641" w:rsidRPr="00BB13E4">
            <w:rPr>
              <w:rFonts w:ascii="Times New Roman" w:hAnsi="Times New Roman" w:cs="Times New Roman"/>
              <w:sz w:val="24"/>
              <w:szCs w:val="24"/>
              <w:lang w:val="es-ES"/>
            </w:rPr>
            <w:instrText xml:space="preserve"> CITATION Gru18 \l 3082 </w:instrText>
          </w:r>
          <w:r w:rsidR="00144641" w:rsidRPr="00BB13E4">
            <w:rPr>
              <w:rFonts w:ascii="Times New Roman" w:hAnsi="Times New Roman" w:cs="Times New Roman"/>
              <w:sz w:val="24"/>
              <w:szCs w:val="24"/>
              <w:lang w:val="es-ES"/>
            </w:rPr>
            <w:fldChar w:fldCharType="separate"/>
          </w:r>
          <w:r w:rsidR="00144641" w:rsidRPr="00BB13E4">
            <w:rPr>
              <w:rFonts w:ascii="Times New Roman" w:hAnsi="Times New Roman" w:cs="Times New Roman"/>
              <w:noProof/>
              <w:sz w:val="24"/>
              <w:szCs w:val="24"/>
              <w:lang w:val="es-ES"/>
            </w:rPr>
            <w:t xml:space="preserve"> (Nutresa, 2018)</w:t>
          </w:r>
          <w:r w:rsidR="00144641" w:rsidRPr="00BB13E4">
            <w:rPr>
              <w:rFonts w:ascii="Times New Roman" w:hAnsi="Times New Roman" w:cs="Times New Roman"/>
              <w:sz w:val="24"/>
              <w:szCs w:val="24"/>
              <w:lang w:val="es-ES"/>
            </w:rPr>
            <w:fldChar w:fldCharType="end"/>
          </w:r>
        </w:sdtContent>
      </w:sdt>
      <w:r w:rsidR="00144641" w:rsidRPr="00BB13E4">
        <w:rPr>
          <w:rFonts w:ascii="Times New Roman" w:hAnsi="Times New Roman" w:cs="Times New Roman"/>
          <w:sz w:val="24"/>
          <w:szCs w:val="24"/>
          <w:lang w:val="es-ES"/>
        </w:rPr>
        <w:t>.</w:t>
      </w:r>
    </w:p>
    <w:p w14:paraId="060D5CEA" w14:textId="77777777" w:rsidR="007905D2" w:rsidRPr="00BB13E4" w:rsidRDefault="00557B13" w:rsidP="00BB13E4">
      <w:pPr>
        <w:pStyle w:val="Prrafodelista"/>
        <w:numPr>
          <w:ilvl w:val="0"/>
          <w:numId w:val="3"/>
        </w:numPr>
        <w:spacing w:line="360" w:lineRule="auto"/>
        <w:jc w:val="both"/>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Cambios en los tratados comerciales</w:t>
      </w:r>
    </w:p>
    <w:p w14:paraId="782375DD" w14:textId="793BCBFB" w:rsidR="006A0607" w:rsidRPr="00BB13E4" w:rsidRDefault="00557B13" w:rsidP="00BB13E4">
      <w:pPr>
        <w:spacing w:line="360" w:lineRule="auto"/>
        <w:ind w:firstLine="360"/>
        <w:jc w:val="both"/>
        <w:rPr>
          <w:rFonts w:ascii="Times New Roman" w:hAnsi="Times New Roman" w:cs="Times New Roman"/>
          <w:b/>
          <w:bCs/>
          <w:sz w:val="24"/>
          <w:szCs w:val="24"/>
          <w:lang w:val="es-ES"/>
        </w:rPr>
      </w:pPr>
      <w:r w:rsidRPr="00BB13E4">
        <w:rPr>
          <w:rFonts w:ascii="Times New Roman" w:hAnsi="Times New Roman" w:cs="Times New Roman"/>
          <w:sz w:val="24"/>
          <w:szCs w:val="24"/>
          <w:lang w:val="es-ES"/>
        </w:rPr>
        <w:t xml:space="preserve"> Para el entorno general de la empresa es muy importante todas las relaciones internacionales que se puedan consolidar para la expansión</w:t>
      </w:r>
      <w:r w:rsidR="006A0607" w:rsidRPr="00BB13E4">
        <w:rPr>
          <w:rFonts w:ascii="Times New Roman" w:hAnsi="Times New Roman" w:cs="Times New Roman"/>
          <w:sz w:val="24"/>
          <w:szCs w:val="24"/>
          <w:lang w:val="es-ES"/>
        </w:rPr>
        <w:t xml:space="preserve"> de su mercado y productos</w:t>
      </w:r>
      <w:r w:rsidRPr="00BB13E4">
        <w:rPr>
          <w:rFonts w:ascii="Times New Roman" w:hAnsi="Times New Roman" w:cs="Times New Roman"/>
          <w:sz w:val="24"/>
          <w:szCs w:val="24"/>
          <w:lang w:val="es-ES"/>
        </w:rPr>
        <w:t>, una situación que podemos tomar como base para entender este factor se consolidó desde el año 2006 cuando Nutresa expandió su mercado a Costa Rica, pero no fue hasta el 2010 que la propuesta fue tomada con mayor seriedad en el ámbito político</w:t>
      </w:r>
      <w:r w:rsidR="006A0607" w:rsidRPr="00BB13E4">
        <w:rPr>
          <w:rFonts w:ascii="Times New Roman" w:hAnsi="Times New Roman" w:cs="Times New Roman"/>
          <w:sz w:val="24"/>
          <w:szCs w:val="24"/>
          <w:lang w:val="es-ES"/>
        </w:rPr>
        <w:t xml:space="preserve"> con la implementación del TLC</w:t>
      </w:r>
      <w:sdt>
        <w:sdtPr>
          <w:rPr>
            <w:rFonts w:ascii="Times New Roman" w:hAnsi="Times New Roman" w:cs="Times New Roman"/>
            <w:sz w:val="24"/>
            <w:szCs w:val="24"/>
            <w:lang w:val="es-ES"/>
          </w:rPr>
          <w:id w:val="452533284"/>
          <w:citation/>
        </w:sdtPr>
        <w:sdtEndPr/>
        <w:sdtContent>
          <w:r w:rsidR="00CB189E" w:rsidRPr="00BB13E4">
            <w:rPr>
              <w:rFonts w:ascii="Times New Roman" w:hAnsi="Times New Roman" w:cs="Times New Roman"/>
              <w:sz w:val="24"/>
              <w:szCs w:val="24"/>
              <w:lang w:val="es-ES"/>
            </w:rPr>
            <w:fldChar w:fldCharType="begin"/>
          </w:r>
          <w:r w:rsidR="00CB189E" w:rsidRPr="00BB13E4">
            <w:rPr>
              <w:rFonts w:ascii="Times New Roman" w:hAnsi="Times New Roman" w:cs="Times New Roman"/>
              <w:sz w:val="24"/>
              <w:szCs w:val="24"/>
              <w:lang w:val="es-ES"/>
            </w:rPr>
            <w:instrText xml:space="preserve"> CITATION Cla21 \l 3082 </w:instrText>
          </w:r>
          <w:r w:rsidR="00CB189E" w:rsidRPr="00BB13E4">
            <w:rPr>
              <w:rFonts w:ascii="Times New Roman" w:hAnsi="Times New Roman" w:cs="Times New Roman"/>
              <w:sz w:val="24"/>
              <w:szCs w:val="24"/>
              <w:lang w:val="es-ES"/>
            </w:rPr>
            <w:fldChar w:fldCharType="separate"/>
          </w:r>
          <w:r w:rsidR="00CB189E" w:rsidRPr="00BB13E4">
            <w:rPr>
              <w:rFonts w:ascii="Times New Roman" w:hAnsi="Times New Roman" w:cs="Times New Roman"/>
              <w:noProof/>
              <w:sz w:val="24"/>
              <w:szCs w:val="24"/>
              <w:lang w:val="es-ES"/>
            </w:rPr>
            <w:t xml:space="preserve"> (Villatoro, 2021)</w:t>
          </w:r>
          <w:r w:rsidR="00CB189E" w:rsidRPr="00BB13E4">
            <w:rPr>
              <w:rFonts w:ascii="Times New Roman" w:hAnsi="Times New Roman" w:cs="Times New Roman"/>
              <w:sz w:val="24"/>
              <w:szCs w:val="24"/>
              <w:lang w:val="es-ES"/>
            </w:rPr>
            <w:fldChar w:fldCharType="end"/>
          </w:r>
        </w:sdtContent>
      </w:sdt>
      <w:r w:rsidR="00DB10D1" w:rsidRPr="00BB13E4">
        <w:rPr>
          <w:rFonts w:ascii="Times New Roman" w:hAnsi="Times New Roman" w:cs="Times New Roman"/>
          <w:sz w:val="24"/>
          <w:szCs w:val="24"/>
          <w:lang w:val="es-ES"/>
        </w:rPr>
        <w:t>,</w:t>
      </w:r>
      <w:r w:rsidR="006A0607" w:rsidRPr="00BB13E4">
        <w:rPr>
          <w:rFonts w:ascii="Times New Roman" w:hAnsi="Times New Roman" w:cs="Times New Roman"/>
          <w:sz w:val="24"/>
          <w:szCs w:val="24"/>
          <w:lang w:val="es-ES"/>
        </w:rPr>
        <w:t xml:space="preserve"> siendo este un gran impacto para tratados comerciales, en 2015 Nutresa logró consolidar mercado en este vecino país, mejorando su utilidad y desarrollando su producto en nuevas áreas geográficas, demostrando así la gran influencia que tienen los cambios en los tratados comerciales por parte del estado</w:t>
      </w:r>
      <w:r w:rsidR="009F4FEB" w:rsidRPr="00BB13E4">
        <w:rPr>
          <w:rFonts w:ascii="Times New Roman" w:hAnsi="Times New Roman" w:cs="Times New Roman"/>
          <w:sz w:val="24"/>
          <w:szCs w:val="24"/>
          <w:lang w:val="es-ES"/>
        </w:rPr>
        <w:t>, pues sin el mejoramiento de estos tratados, no es posible que una empresa nacional logre una buena negociación.</w:t>
      </w:r>
    </w:p>
    <w:p w14:paraId="0001D7D6" w14:textId="67EB7D2F" w:rsidR="007905D2" w:rsidRPr="00BB13E4" w:rsidRDefault="006A0607" w:rsidP="00BB13E4">
      <w:pPr>
        <w:pStyle w:val="Prrafodelista"/>
        <w:numPr>
          <w:ilvl w:val="0"/>
          <w:numId w:val="3"/>
        </w:numPr>
        <w:spacing w:line="360" w:lineRule="auto"/>
        <w:jc w:val="both"/>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Acuerdos internacionales</w:t>
      </w:r>
    </w:p>
    <w:p w14:paraId="72A5806D" w14:textId="0C49A313" w:rsidR="00557B13" w:rsidRPr="00BB13E4" w:rsidRDefault="009F4FEB" w:rsidP="00BB13E4">
      <w:pPr>
        <w:spacing w:line="360" w:lineRule="auto"/>
        <w:ind w:firstLine="360"/>
        <w:jc w:val="both"/>
        <w:rPr>
          <w:rFonts w:ascii="Times New Roman" w:hAnsi="Times New Roman" w:cs="Times New Roman"/>
          <w:b/>
          <w:bCs/>
          <w:sz w:val="24"/>
          <w:szCs w:val="24"/>
          <w:lang w:val="es-ES"/>
        </w:rPr>
      </w:pPr>
      <w:r w:rsidRPr="00BB13E4">
        <w:rPr>
          <w:rFonts w:ascii="Times New Roman" w:hAnsi="Times New Roman" w:cs="Times New Roman"/>
          <w:sz w:val="24"/>
          <w:szCs w:val="24"/>
          <w:lang w:val="es-ES"/>
        </w:rPr>
        <w:t xml:space="preserve">Como </w:t>
      </w:r>
      <w:r w:rsidR="002A1AB3" w:rsidRPr="00BB13E4">
        <w:rPr>
          <w:rFonts w:ascii="Times New Roman" w:hAnsi="Times New Roman" w:cs="Times New Roman"/>
          <w:sz w:val="24"/>
          <w:szCs w:val="24"/>
          <w:lang w:val="es-ES"/>
        </w:rPr>
        <w:t>lo presenciamos con los cambios en los tratados comerciales en</w:t>
      </w:r>
      <w:r w:rsidRPr="00BB13E4">
        <w:rPr>
          <w:rFonts w:ascii="Times New Roman" w:hAnsi="Times New Roman" w:cs="Times New Roman"/>
          <w:sz w:val="24"/>
          <w:szCs w:val="24"/>
          <w:lang w:val="es-ES"/>
        </w:rPr>
        <w:t xml:space="preserve"> el anterior ítem, los acuerdos internacionales son muy importantes para el crecimiento de las organizaciones, porque permiten la expansión del mercado y mejoran la imagen no solo de la empresa al convertirse en una transnacional sino también la del país, hasta el 2019 Colombia contaba con acuerdos internacionales </w:t>
      </w:r>
      <w:r w:rsidR="002A1AB3" w:rsidRPr="00BB13E4">
        <w:rPr>
          <w:rFonts w:ascii="Times New Roman" w:hAnsi="Times New Roman" w:cs="Times New Roman"/>
          <w:sz w:val="24"/>
          <w:szCs w:val="24"/>
          <w:lang w:val="es-ES"/>
        </w:rPr>
        <w:t xml:space="preserve">a </w:t>
      </w:r>
      <w:r w:rsidR="00DB10D1" w:rsidRPr="00BB13E4">
        <w:rPr>
          <w:rFonts w:ascii="Times New Roman" w:hAnsi="Times New Roman" w:cs="Times New Roman"/>
          <w:sz w:val="24"/>
          <w:szCs w:val="24"/>
          <w:lang w:val="es-ES"/>
        </w:rPr>
        <w:t>más</w:t>
      </w:r>
      <w:r w:rsidR="002A1AB3" w:rsidRPr="00BB13E4">
        <w:rPr>
          <w:rFonts w:ascii="Times New Roman" w:hAnsi="Times New Roman" w:cs="Times New Roman"/>
          <w:sz w:val="24"/>
          <w:szCs w:val="24"/>
          <w:lang w:val="es-ES"/>
        </w:rPr>
        <w:t xml:space="preserve"> de 16 países entre ellos, EEUU, La unión Europea, Chile, Venezuela</w:t>
      </w:r>
      <w:r w:rsidR="00CB189E" w:rsidRPr="00BB13E4">
        <w:rPr>
          <w:rFonts w:ascii="Times New Roman" w:hAnsi="Times New Roman" w:cs="Times New Roman"/>
          <w:sz w:val="24"/>
          <w:szCs w:val="24"/>
          <w:lang w:val="es-ES"/>
        </w:rPr>
        <w:t>,</w:t>
      </w:r>
      <w:r w:rsidR="002A1AB3" w:rsidRPr="00BB13E4">
        <w:rPr>
          <w:rFonts w:ascii="Times New Roman" w:hAnsi="Times New Roman" w:cs="Times New Roman"/>
          <w:sz w:val="24"/>
          <w:szCs w:val="24"/>
          <w:lang w:val="es-ES"/>
        </w:rPr>
        <w:t xml:space="preserve"> Costa Rica, Comunidad Andina, Triangulo del norte, Panamá y muchos</w:t>
      </w:r>
      <w:r w:rsidR="00DB10D1" w:rsidRPr="00BB13E4">
        <w:rPr>
          <w:rFonts w:ascii="Times New Roman" w:hAnsi="Times New Roman" w:cs="Times New Roman"/>
          <w:sz w:val="24"/>
          <w:szCs w:val="24"/>
          <w:lang w:val="es-ES"/>
        </w:rPr>
        <w:t xml:space="preserve"> más</w:t>
      </w:r>
      <w:r w:rsidR="002A1AB3" w:rsidRPr="00BB13E4">
        <w:rPr>
          <w:rFonts w:ascii="Times New Roman" w:hAnsi="Times New Roman" w:cs="Times New Roman"/>
          <w:sz w:val="24"/>
          <w:szCs w:val="24"/>
          <w:lang w:val="es-ES"/>
        </w:rPr>
        <w:t>, situación que beneficia e impulsa a las empresas Colombianas</w:t>
      </w:r>
      <w:sdt>
        <w:sdtPr>
          <w:rPr>
            <w:rFonts w:ascii="Times New Roman" w:hAnsi="Times New Roman" w:cs="Times New Roman"/>
            <w:sz w:val="24"/>
            <w:szCs w:val="24"/>
            <w:lang w:val="es-ES"/>
          </w:rPr>
          <w:id w:val="1271282592"/>
          <w:citation/>
        </w:sdtPr>
        <w:sdtEndPr/>
        <w:sdtContent>
          <w:r w:rsidR="00CB189E" w:rsidRPr="00BB13E4">
            <w:rPr>
              <w:rFonts w:ascii="Times New Roman" w:hAnsi="Times New Roman" w:cs="Times New Roman"/>
              <w:sz w:val="24"/>
              <w:szCs w:val="24"/>
              <w:lang w:val="es-ES"/>
            </w:rPr>
            <w:fldChar w:fldCharType="begin"/>
          </w:r>
          <w:r w:rsidR="00CB189E" w:rsidRPr="00BB13E4">
            <w:rPr>
              <w:rFonts w:ascii="Times New Roman" w:hAnsi="Times New Roman" w:cs="Times New Roman"/>
              <w:sz w:val="24"/>
              <w:szCs w:val="24"/>
              <w:lang w:val="es-ES"/>
            </w:rPr>
            <w:instrText xml:space="preserve"> CITATION Min18 \l 3082 </w:instrText>
          </w:r>
          <w:r w:rsidR="00CB189E" w:rsidRPr="00BB13E4">
            <w:rPr>
              <w:rFonts w:ascii="Times New Roman" w:hAnsi="Times New Roman" w:cs="Times New Roman"/>
              <w:sz w:val="24"/>
              <w:szCs w:val="24"/>
              <w:lang w:val="es-ES"/>
            </w:rPr>
            <w:fldChar w:fldCharType="separate"/>
          </w:r>
          <w:r w:rsidR="00CB189E" w:rsidRPr="00BB13E4">
            <w:rPr>
              <w:rFonts w:ascii="Times New Roman" w:hAnsi="Times New Roman" w:cs="Times New Roman"/>
              <w:noProof/>
              <w:sz w:val="24"/>
              <w:szCs w:val="24"/>
              <w:lang w:val="es-ES"/>
            </w:rPr>
            <w:t xml:space="preserve"> (MinComercio, 2018)</w:t>
          </w:r>
          <w:r w:rsidR="00CB189E" w:rsidRPr="00BB13E4">
            <w:rPr>
              <w:rFonts w:ascii="Times New Roman" w:hAnsi="Times New Roman" w:cs="Times New Roman"/>
              <w:sz w:val="24"/>
              <w:szCs w:val="24"/>
              <w:lang w:val="es-ES"/>
            </w:rPr>
            <w:fldChar w:fldCharType="end"/>
          </w:r>
        </w:sdtContent>
      </w:sdt>
      <w:r w:rsidR="002A1AB3" w:rsidRPr="00BB13E4">
        <w:rPr>
          <w:rFonts w:ascii="Times New Roman" w:hAnsi="Times New Roman" w:cs="Times New Roman"/>
          <w:sz w:val="24"/>
          <w:szCs w:val="24"/>
          <w:lang w:val="es-ES"/>
        </w:rPr>
        <w:t>.</w:t>
      </w:r>
      <w:r w:rsidRPr="00BB13E4">
        <w:rPr>
          <w:rFonts w:ascii="Times New Roman" w:hAnsi="Times New Roman" w:cs="Times New Roman"/>
          <w:sz w:val="24"/>
          <w:szCs w:val="24"/>
          <w:lang w:val="es-ES"/>
        </w:rPr>
        <w:t xml:space="preserve"> </w:t>
      </w:r>
    </w:p>
    <w:p w14:paraId="1298000B" w14:textId="77777777" w:rsidR="007905D2" w:rsidRPr="00BB13E4" w:rsidRDefault="002A1AB3" w:rsidP="00BB13E4">
      <w:pPr>
        <w:pStyle w:val="Prrafodelista"/>
        <w:numPr>
          <w:ilvl w:val="0"/>
          <w:numId w:val="3"/>
        </w:numPr>
        <w:spacing w:line="360" w:lineRule="auto"/>
        <w:jc w:val="both"/>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 xml:space="preserve">Conflictos internos y externos: </w:t>
      </w:r>
    </w:p>
    <w:p w14:paraId="72B69090" w14:textId="3CD35606" w:rsidR="00CB189E" w:rsidRPr="00BB13E4" w:rsidRDefault="00DB10D1" w:rsidP="00BB13E4">
      <w:pPr>
        <w:spacing w:line="360" w:lineRule="auto"/>
        <w:ind w:firstLine="708"/>
        <w:jc w:val="both"/>
        <w:rPr>
          <w:rFonts w:ascii="Times New Roman" w:hAnsi="Times New Roman" w:cs="Times New Roman"/>
          <w:b/>
          <w:bCs/>
          <w:sz w:val="24"/>
          <w:szCs w:val="24"/>
          <w:lang w:val="es-ES"/>
        </w:rPr>
      </w:pPr>
      <w:r w:rsidRPr="00BB13E4">
        <w:rPr>
          <w:rFonts w:ascii="Times New Roman" w:hAnsi="Times New Roman" w:cs="Times New Roman"/>
          <w:sz w:val="24"/>
          <w:szCs w:val="24"/>
          <w:lang w:val="es-ES"/>
        </w:rPr>
        <w:t>Los conflictos que se puedan desarrollar tanto a nivel interno, como externo, modifican las condiciones de la empresa, presentándose en la mayoría de los casos como un obstáculo para su producción o para su normal funcionamiento</w:t>
      </w:r>
      <w:r w:rsidR="004C4DFB" w:rsidRPr="00BB13E4">
        <w:rPr>
          <w:rFonts w:ascii="Times New Roman" w:hAnsi="Times New Roman" w:cs="Times New Roman"/>
          <w:sz w:val="24"/>
          <w:szCs w:val="24"/>
          <w:lang w:val="es-ES"/>
        </w:rPr>
        <w:t>;</w:t>
      </w:r>
      <w:r w:rsidRPr="00BB13E4">
        <w:rPr>
          <w:rFonts w:ascii="Times New Roman" w:hAnsi="Times New Roman" w:cs="Times New Roman"/>
          <w:sz w:val="24"/>
          <w:szCs w:val="24"/>
          <w:lang w:val="es-ES"/>
        </w:rPr>
        <w:t xml:space="preserve"> al hablar de conflictos internos, ya sean políticos, sociales o de otra índole</w:t>
      </w:r>
      <w:r w:rsidR="004C4DFB" w:rsidRPr="00BB13E4">
        <w:rPr>
          <w:rFonts w:ascii="Times New Roman" w:hAnsi="Times New Roman" w:cs="Times New Roman"/>
          <w:sz w:val="24"/>
          <w:szCs w:val="24"/>
          <w:lang w:val="es-ES"/>
        </w:rPr>
        <w:t>,</w:t>
      </w:r>
      <w:r w:rsidRPr="00BB13E4">
        <w:rPr>
          <w:rFonts w:ascii="Times New Roman" w:hAnsi="Times New Roman" w:cs="Times New Roman"/>
          <w:sz w:val="24"/>
          <w:szCs w:val="24"/>
          <w:lang w:val="es-ES"/>
        </w:rPr>
        <w:t xml:space="preserve"> van a repercutir en el ambiente del mercado, pero también influye en el clima organizacional de sus empleados, pues teniendo en cuenta que las empresas de la actualidad actúan como un sistema abierto, los cambios de su</w:t>
      </w:r>
      <w:r w:rsidR="003479E7" w:rsidRPr="00BB13E4">
        <w:rPr>
          <w:rFonts w:ascii="Times New Roman" w:hAnsi="Times New Roman" w:cs="Times New Roman"/>
          <w:sz w:val="24"/>
          <w:szCs w:val="24"/>
          <w:lang w:val="es-ES"/>
        </w:rPr>
        <w:t xml:space="preserve"> entorno </w:t>
      </w:r>
      <w:r w:rsidRPr="00BB13E4">
        <w:rPr>
          <w:rFonts w:ascii="Times New Roman" w:hAnsi="Times New Roman" w:cs="Times New Roman"/>
          <w:sz w:val="24"/>
          <w:szCs w:val="24"/>
          <w:lang w:val="es-ES"/>
        </w:rPr>
        <w:t>se proyectan dentro de la organizaci</w:t>
      </w:r>
      <w:r w:rsidR="003479E7" w:rsidRPr="00BB13E4">
        <w:rPr>
          <w:rFonts w:ascii="Times New Roman" w:hAnsi="Times New Roman" w:cs="Times New Roman"/>
          <w:sz w:val="24"/>
          <w:szCs w:val="24"/>
          <w:lang w:val="es-ES"/>
        </w:rPr>
        <w:t xml:space="preserve">ón. En los conflictos externos, podemos tener circunstancias extranjeras que </w:t>
      </w:r>
      <w:r w:rsidR="003479E7" w:rsidRPr="00BB13E4">
        <w:rPr>
          <w:rFonts w:ascii="Times New Roman" w:hAnsi="Times New Roman" w:cs="Times New Roman"/>
          <w:sz w:val="24"/>
          <w:szCs w:val="24"/>
          <w:lang w:val="es-ES"/>
        </w:rPr>
        <w:lastRenderedPageBreak/>
        <w:t>afecten políticamente al país y por lo tanto a la organización, pues estas dificultades cobijan las distintas dimensiones que tiene</w:t>
      </w:r>
      <w:r w:rsidR="004C4DFB" w:rsidRPr="00BB13E4">
        <w:rPr>
          <w:rFonts w:ascii="Times New Roman" w:hAnsi="Times New Roman" w:cs="Times New Roman"/>
          <w:sz w:val="24"/>
          <w:szCs w:val="24"/>
          <w:lang w:val="es-ES"/>
        </w:rPr>
        <w:t xml:space="preserve"> el territorio</w:t>
      </w:r>
      <w:r w:rsidR="003479E7" w:rsidRPr="00BB13E4">
        <w:rPr>
          <w:rFonts w:ascii="Times New Roman" w:hAnsi="Times New Roman" w:cs="Times New Roman"/>
          <w:sz w:val="24"/>
          <w:szCs w:val="24"/>
          <w:lang w:val="es-ES"/>
        </w:rPr>
        <w:t xml:space="preserve">, Nutresa atravesó por una situación similar con </w:t>
      </w:r>
      <w:r w:rsidR="004C4DFB" w:rsidRPr="00BB13E4">
        <w:rPr>
          <w:rFonts w:ascii="Times New Roman" w:hAnsi="Times New Roman" w:cs="Times New Roman"/>
          <w:sz w:val="24"/>
          <w:szCs w:val="24"/>
          <w:lang w:val="es-ES"/>
        </w:rPr>
        <w:t>el clima político y económico de Venezuela,</w:t>
      </w:r>
      <w:r w:rsidR="003479E7" w:rsidRPr="00BB13E4">
        <w:rPr>
          <w:rFonts w:ascii="Times New Roman" w:hAnsi="Times New Roman" w:cs="Times New Roman"/>
          <w:sz w:val="24"/>
          <w:szCs w:val="24"/>
          <w:lang w:val="es-ES"/>
        </w:rPr>
        <w:t xml:space="preserve"> aunque en términos generales, esta no se percibe como un conflicto externo</w:t>
      </w:r>
      <w:r w:rsidR="004C4DFB" w:rsidRPr="00BB13E4">
        <w:rPr>
          <w:rFonts w:ascii="Times New Roman" w:hAnsi="Times New Roman" w:cs="Times New Roman"/>
          <w:sz w:val="24"/>
          <w:szCs w:val="24"/>
          <w:lang w:val="es-ES"/>
        </w:rPr>
        <w:t>, puede llegar a influir de esa manera por cómo estos cambios extranjeros afectaron directamente a empresas que desarrollaban mercado en este país, Nutresa desde el año 2016 dejó de considerar las ganancias que aportaba el vecino país y significó una ausencia de utilidad pues en el vecino país solían tener un nivel muy alto de consumo</w:t>
      </w:r>
      <w:sdt>
        <w:sdtPr>
          <w:rPr>
            <w:rFonts w:ascii="Times New Roman" w:hAnsi="Times New Roman" w:cs="Times New Roman"/>
            <w:sz w:val="24"/>
            <w:szCs w:val="24"/>
            <w:lang w:val="es-ES"/>
          </w:rPr>
          <w:id w:val="310834663"/>
          <w:citation/>
        </w:sdtPr>
        <w:sdtEndPr/>
        <w:sdtContent>
          <w:r w:rsidR="00CB189E" w:rsidRPr="00BB13E4">
            <w:rPr>
              <w:rFonts w:ascii="Times New Roman" w:hAnsi="Times New Roman" w:cs="Times New Roman"/>
              <w:sz w:val="24"/>
              <w:szCs w:val="24"/>
              <w:lang w:val="es-ES"/>
            </w:rPr>
            <w:fldChar w:fldCharType="begin"/>
          </w:r>
          <w:r w:rsidR="00CB189E" w:rsidRPr="00BB13E4">
            <w:rPr>
              <w:rFonts w:ascii="Times New Roman" w:hAnsi="Times New Roman" w:cs="Times New Roman"/>
              <w:sz w:val="24"/>
              <w:szCs w:val="24"/>
              <w:lang w:val="es-ES"/>
            </w:rPr>
            <w:instrText xml:space="preserve"> CITATION Esp19 \l 3082 </w:instrText>
          </w:r>
          <w:r w:rsidR="00CB189E" w:rsidRPr="00BB13E4">
            <w:rPr>
              <w:rFonts w:ascii="Times New Roman" w:hAnsi="Times New Roman" w:cs="Times New Roman"/>
              <w:sz w:val="24"/>
              <w:szCs w:val="24"/>
              <w:lang w:val="es-ES"/>
            </w:rPr>
            <w:fldChar w:fldCharType="separate"/>
          </w:r>
          <w:r w:rsidR="00CB189E" w:rsidRPr="00BB13E4">
            <w:rPr>
              <w:rFonts w:ascii="Times New Roman" w:hAnsi="Times New Roman" w:cs="Times New Roman"/>
              <w:noProof/>
              <w:sz w:val="24"/>
              <w:szCs w:val="24"/>
              <w:lang w:val="es-ES"/>
            </w:rPr>
            <w:t xml:space="preserve"> (Espectador, 2019)</w:t>
          </w:r>
          <w:r w:rsidR="00CB189E" w:rsidRPr="00BB13E4">
            <w:rPr>
              <w:rFonts w:ascii="Times New Roman" w:hAnsi="Times New Roman" w:cs="Times New Roman"/>
              <w:sz w:val="24"/>
              <w:szCs w:val="24"/>
              <w:lang w:val="es-ES"/>
            </w:rPr>
            <w:fldChar w:fldCharType="end"/>
          </w:r>
        </w:sdtContent>
      </w:sdt>
      <w:r w:rsidR="00CB189E" w:rsidRPr="00BB13E4">
        <w:rPr>
          <w:rFonts w:ascii="Times New Roman" w:hAnsi="Times New Roman" w:cs="Times New Roman"/>
          <w:sz w:val="24"/>
          <w:szCs w:val="24"/>
          <w:lang w:val="es-ES"/>
        </w:rPr>
        <w:t>.</w:t>
      </w:r>
    </w:p>
    <w:p w14:paraId="77600AD4" w14:textId="68437117" w:rsidR="008D12D6" w:rsidRPr="00BB13E4" w:rsidRDefault="007E37E4" w:rsidP="00140EA7">
      <w:pPr>
        <w:spacing w:line="360" w:lineRule="auto"/>
        <w:ind w:left="720"/>
        <w:jc w:val="both"/>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 xml:space="preserve">Análisis </w:t>
      </w:r>
      <w:r w:rsidR="008D12D6" w:rsidRPr="00BB13E4">
        <w:rPr>
          <w:rFonts w:ascii="Times New Roman" w:hAnsi="Times New Roman" w:cs="Times New Roman"/>
          <w:b/>
          <w:bCs/>
          <w:sz w:val="24"/>
          <w:szCs w:val="24"/>
          <w:lang w:val="es-ES"/>
        </w:rPr>
        <w:t>Económicos</w:t>
      </w:r>
    </w:p>
    <w:p w14:paraId="7BF9F6AD" w14:textId="77777777" w:rsidR="007905D2" w:rsidRPr="00BB13E4" w:rsidRDefault="008D12D6" w:rsidP="00BB13E4">
      <w:pPr>
        <w:pStyle w:val="Prrafodelista"/>
        <w:numPr>
          <w:ilvl w:val="0"/>
          <w:numId w:val="3"/>
        </w:numPr>
        <w:spacing w:line="360" w:lineRule="auto"/>
        <w:contextualSpacing w:val="0"/>
        <w:jc w:val="both"/>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 xml:space="preserve">Tasas de empleo: </w:t>
      </w:r>
    </w:p>
    <w:p w14:paraId="57962A2F" w14:textId="0B19E885" w:rsidR="008D12D6" w:rsidRPr="00BB13E4" w:rsidRDefault="008D12D6" w:rsidP="00BB13E4">
      <w:pPr>
        <w:pStyle w:val="Prrafodelista"/>
        <w:spacing w:line="360" w:lineRule="auto"/>
        <w:ind w:left="0" w:firstLine="357"/>
        <w:contextualSpacing w:val="0"/>
        <w:jc w:val="both"/>
        <w:rPr>
          <w:rFonts w:ascii="Times New Roman" w:hAnsi="Times New Roman" w:cs="Times New Roman"/>
          <w:b/>
          <w:bCs/>
          <w:sz w:val="24"/>
          <w:szCs w:val="24"/>
          <w:lang w:val="es-ES"/>
        </w:rPr>
      </w:pPr>
      <w:r w:rsidRPr="00BB13E4">
        <w:rPr>
          <w:rFonts w:ascii="Times New Roman" w:hAnsi="Times New Roman" w:cs="Times New Roman"/>
          <w:sz w:val="24"/>
          <w:szCs w:val="24"/>
          <w:lang w:val="es-ES"/>
        </w:rPr>
        <w:t xml:space="preserve">Cuando las tasas de empleo son deficientes, es decir, el desempleo aumenta, la economía de todo el país tiende a desestabilizarse, lo que afecta directamente a todos los agentes económicos que interactúan </w:t>
      </w:r>
      <w:r w:rsidR="001B3F81" w:rsidRPr="00BB13E4">
        <w:rPr>
          <w:rFonts w:ascii="Times New Roman" w:hAnsi="Times New Roman" w:cs="Times New Roman"/>
          <w:sz w:val="24"/>
          <w:szCs w:val="24"/>
          <w:lang w:val="es-ES"/>
        </w:rPr>
        <w:t>en el mercado, si más cantidad de personas están desempleadas el poder adquisitivo disminuye, lo que significa que el nivel de consumo se reducirá afectando las ventas y utilidad de las empresas, además cuando se presenta este tipo de circunstancias se ralentiza el crecimiento económico lo que puede afectar a futuro las metas de las empresas y el desarrollo de las materias primas para su producción</w:t>
      </w:r>
      <w:sdt>
        <w:sdtPr>
          <w:rPr>
            <w:rFonts w:ascii="Times New Roman" w:hAnsi="Times New Roman" w:cs="Times New Roman"/>
            <w:sz w:val="24"/>
            <w:szCs w:val="24"/>
            <w:lang w:val="es-ES"/>
          </w:rPr>
          <w:id w:val="896560205"/>
          <w:citation/>
        </w:sdtPr>
        <w:sdtEndPr/>
        <w:sdtContent>
          <w:r w:rsidR="00CB189E" w:rsidRPr="00BB13E4">
            <w:rPr>
              <w:rFonts w:ascii="Times New Roman" w:hAnsi="Times New Roman" w:cs="Times New Roman"/>
              <w:sz w:val="24"/>
              <w:szCs w:val="24"/>
              <w:lang w:val="es-ES"/>
            </w:rPr>
            <w:fldChar w:fldCharType="begin"/>
          </w:r>
          <w:r w:rsidR="00CB189E" w:rsidRPr="00BB13E4">
            <w:rPr>
              <w:rFonts w:ascii="Times New Roman" w:hAnsi="Times New Roman" w:cs="Times New Roman"/>
              <w:sz w:val="24"/>
              <w:szCs w:val="24"/>
              <w:lang w:val="es-ES"/>
            </w:rPr>
            <w:instrText xml:space="preserve"> CITATION Bol12 \l 3082 </w:instrText>
          </w:r>
          <w:r w:rsidR="00CB189E" w:rsidRPr="00BB13E4">
            <w:rPr>
              <w:rFonts w:ascii="Times New Roman" w:hAnsi="Times New Roman" w:cs="Times New Roman"/>
              <w:sz w:val="24"/>
              <w:szCs w:val="24"/>
              <w:lang w:val="es-ES"/>
            </w:rPr>
            <w:fldChar w:fldCharType="separate"/>
          </w:r>
          <w:r w:rsidR="00CB189E" w:rsidRPr="00BB13E4">
            <w:rPr>
              <w:rFonts w:ascii="Times New Roman" w:hAnsi="Times New Roman" w:cs="Times New Roman"/>
              <w:noProof/>
              <w:sz w:val="24"/>
              <w:szCs w:val="24"/>
              <w:lang w:val="es-ES"/>
            </w:rPr>
            <w:t xml:space="preserve"> (Bolsa Manía, 2012)</w:t>
          </w:r>
          <w:r w:rsidR="00CB189E" w:rsidRPr="00BB13E4">
            <w:rPr>
              <w:rFonts w:ascii="Times New Roman" w:hAnsi="Times New Roman" w:cs="Times New Roman"/>
              <w:sz w:val="24"/>
              <w:szCs w:val="24"/>
              <w:lang w:val="es-ES"/>
            </w:rPr>
            <w:fldChar w:fldCharType="end"/>
          </w:r>
        </w:sdtContent>
      </w:sdt>
      <w:r w:rsidR="001B3F81" w:rsidRPr="00BB13E4">
        <w:rPr>
          <w:rFonts w:ascii="Times New Roman" w:hAnsi="Times New Roman" w:cs="Times New Roman"/>
          <w:sz w:val="24"/>
          <w:szCs w:val="24"/>
          <w:lang w:val="es-ES"/>
        </w:rPr>
        <w:t>.</w:t>
      </w:r>
    </w:p>
    <w:p w14:paraId="743EC038" w14:textId="77777777" w:rsidR="007905D2" w:rsidRPr="00BB13E4" w:rsidRDefault="001B3F81" w:rsidP="00BB13E4">
      <w:pPr>
        <w:pStyle w:val="Prrafodelista"/>
        <w:numPr>
          <w:ilvl w:val="0"/>
          <w:numId w:val="3"/>
        </w:numPr>
        <w:spacing w:line="360" w:lineRule="auto"/>
        <w:jc w:val="both"/>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 xml:space="preserve">PIB: </w:t>
      </w:r>
    </w:p>
    <w:p w14:paraId="6D3424CA" w14:textId="4DB6AE04" w:rsidR="00B059ED" w:rsidRPr="00BB13E4" w:rsidRDefault="007B63DB" w:rsidP="00BB13E4">
      <w:pPr>
        <w:spacing w:line="360" w:lineRule="auto"/>
        <w:ind w:firstLine="357"/>
        <w:jc w:val="both"/>
        <w:rPr>
          <w:rFonts w:ascii="Times New Roman" w:hAnsi="Times New Roman" w:cs="Times New Roman"/>
          <w:b/>
          <w:bCs/>
          <w:sz w:val="24"/>
          <w:szCs w:val="24"/>
          <w:lang w:val="es-ES"/>
        </w:rPr>
      </w:pPr>
      <w:r w:rsidRPr="00BB13E4">
        <w:rPr>
          <w:rFonts w:ascii="Times New Roman" w:hAnsi="Times New Roman" w:cs="Times New Roman"/>
          <w:sz w:val="24"/>
          <w:szCs w:val="24"/>
          <w:lang w:val="es-ES"/>
        </w:rPr>
        <w:t>Este indicador es muy importante para entender y predecir si el ciclo económico va en aumento o disminuye, cuando el PIB es alto las empresas van a generar mas utilidades, los consumidores compran más y de esta manera, la empresa va a estar en la disposición de pagarle mejor a sus empleados o generar más empleo mientras que, si disminuye, las personas van a tener menos poder adquisitivo lo que se va a ver reflejado en las ventas de la empresa e influirá en una posible recesión económica, que afectara en gran medida a las ganancias de la empresa</w:t>
      </w:r>
      <w:sdt>
        <w:sdtPr>
          <w:rPr>
            <w:rFonts w:ascii="Times New Roman" w:hAnsi="Times New Roman" w:cs="Times New Roman"/>
            <w:sz w:val="24"/>
            <w:szCs w:val="24"/>
            <w:lang w:val="es-ES"/>
          </w:rPr>
          <w:id w:val="1770577639"/>
          <w:citation/>
        </w:sdtPr>
        <w:sdtEndPr/>
        <w:sdtContent>
          <w:r w:rsidR="00EA303B" w:rsidRPr="00BB13E4">
            <w:rPr>
              <w:rFonts w:ascii="Times New Roman" w:hAnsi="Times New Roman" w:cs="Times New Roman"/>
              <w:sz w:val="24"/>
              <w:szCs w:val="24"/>
              <w:lang w:val="es-ES"/>
            </w:rPr>
            <w:fldChar w:fldCharType="begin"/>
          </w:r>
          <w:r w:rsidR="00EA303B" w:rsidRPr="00BB13E4">
            <w:rPr>
              <w:rFonts w:ascii="Times New Roman" w:hAnsi="Times New Roman" w:cs="Times New Roman"/>
              <w:sz w:val="24"/>
              <w:szCs w:val="24"/>
              <w:lang w:val="es-ES"/>
            </w:rPr>
            <w:instrText xml:space="preserve"> CITATION Sab19 \l 3082 </w:instrText>
          </w:r>
          <w:r w:rsidR="00EA303B" w:rsidRPr="00BB13E4">
            <w:rPr>
              <w:rFonts w:ascii="Times New Roman" w:hAnsi="Times New Roman" w:cs="Times New Roman"/>
              <w:sz w:val="24"/>
              <w:szCs w:val="24"/>
              <w:lang w:val="es-ES"/>
            </w:rPr>
            <w:fldChar w:fldCharType="separate"/>
          </w:r>
          <w:r w:rsidR="00EA303B" w:rsidRPr="00BB13E4">
            <w:rPr>
              <w:rFonts w:ascii="Times New Roman" w:hAnsi="Times New Roman" w:cs="Times New Roman"/>
              <w:noProof/>
              <w:sz w:val="24"/>
              <w:szCs w:val="24"/>
              <w:lang w:val="es-ES"/>
            </w:rPr>
            <w:t xml:space="preserve"> (Sabermás, 2019)</w:t>
          </w:r>
          <w:r w:rsidR="00EA303B" w:rsidRPr="00BB13E4">
            <w:rPr>
              <w:rFonts w:ascii="Times New Roman" w:hAnsi="Times New Roman" w:cs="Times New Roman"/>
              <w:sz w:val="24"/>
              <w:szCs w:val="24"/>
              <w:lang w:val="es-ES"/>
            </w:rPr>
            <w:fldChar w:fldCharType="end"/>
          </w:r>
        </w:sdtContent>
      </w:sdt>
      <w:r w:rsidRPr="00BB13E4">
        <w:rPr>
          <w:rFonts w:ascii="Times New Roman" w:hAnsi="Times New Roman" w:cs="Times New Roman"/>
          <w:sz w:val="24"/>
          <w:szCs w:val="24"/>
          <w:lang w:val="es-ES"/>
        </w:rPr>
        <w:t>, una situación que modela est</w:t>
      </w:r>
      <w:r w:rsidR="00B059ED" w:rsidRPr="00BB13E4">
        <w:rPr>
          <w:rFonts w:ascii="Times New Roman" w:hAnsi="Times New Roman" w:cs="Times New Roman"/>
          <w:sz w:val="24"/>
          <w:szCs w:val="24"/>
          <w:lang w:val="es-ES"/>
        </w:rPr>
        <w:t>o</w:t>
      </w:r>
      <w:r w:rsidRPr="00BB13E4">
        <w:rPr>
          <w:rFonts w:ascii="Times New Roman" w:hAnsi="Times New Roman" w:cs="Times New Roman"/>
          <w:sz w:val="24"/>
          <w:szCs w:val="24"/>
          <w:lang w:val="es-ES"/>
        </w:rPr>
        <w:t xml:space="preserve"> se presentó en el año 2013, cuando el PIB colombiano aumentó en gran medida, Nutresa aumentó </w:t>
      </w:r>
      <w:r w:rsidR="00B059ED" w:rsidRPr="00BB13E4">
        <w:rPr>
          <w:rFonts w:ascii="Times New Roman" w:hAnsi="Times New Roman" w:cs="Times New Roman"/>
          <w:sz w:val="24"/>
          <w:szCs w:val="24"/>
          <w:lang w:val="es-ES"/>
        </w:rPr>
        <w:t>su utilidad en un 11,2 % pero para el 2014 el PIB disminuyó respecto al año anterior, lo cual influyó en la organización y  condujo a que en este año el crecimiento disminuyera un 0,7%</w:t>
      </w:r>
      <w:sdt>
        <w:sdtPr>
          <w:rPr>
            <w:rFonts w:ascii="Times New Roman" w:hAnsi="Times New Roman" w:cs="Times New Roman"/>
            <w:sz w:val="24"/>
            <w:szCs w:val="24"/>
            <w:lang w:val="es-ES"/>
          </w:rPr>
          <w:id w:val="826714243"/>
          <w:citation/>
        </w:sdtPr>
        <w:sdtEndPr/>
        <w:sdtContent>
          <w:r w:rsidR="00EA303B" w:rsidRPr="00BB13E4">
            <w:rPr>
              <w:rFonts w:ascii="Times New Roman" w:hAnsi="Times New Roman" w:cs="Times New Roman"/>
              <w:sz w:val="24"/>
              <w:szCs w:val="24"/>
              <w:lang w:val="es-ES"/>
            </w:rPr>
            <w:fldChar w:fldCharType="begin"/>
          </w:r>
          <w:r w:rsidR="00EA303B" w:rsidRPr="00BB13E4">
            <w:rPr>
              <w:rFonts w:ascii="Times New Roman" w:hAnsi="Times New Roman" w:cs="Times New Roman"/>
              <w:sz w:val="24"/>
              <w:szCs w:val="24"/>
              <w:lang w:val="es-ES"/>
            </w:rPr>
            <w:instrText xml:space="preserve"> CITATION DAN13 \l 3082 </w:instrText>
          </w:r>
          <w:r w:rsidR="00EA303B" w:rsidRPr="00BB13E4">
            <w:rPr>
              <w:rFonts w:ascii="Times New Roman" w:hAnsi="Times New Roman" w:cs="Times New Roman"/>
              <w:sz w:val="24"/>
              <w:szCs w:val="24"/>
              <w:lang w:val="es-ES"/>
            </w:rPr>
            <w:fldChar w:fldCharType="separate"/>
          </w:r>
          <w:r w:rsidR="00EA303B" w:rsidRPr="00BB13E4">
            <w:rPr>
              <w:rFonts w:ascii="Times New Roman" w:hAnsi="Times New Roman" w:cs="Times New Roman"/>
              <w:noProof/>
              <w:sz w:val="24"/>
              <w:szCs w:val="24"/>
              <w:lang w:val="es-ES"/>
            </w:rPr>
            <w:t xml:space="preserve"> (DANE, 2013)</w:t>
          </w:r>
          <w:r w:rsidR="00EA303B" w:rsidRPr="00BB13E4">
            <w:rPr>
              <w:rFonts w:ascii="Times New Roman" w:hAnsi="Times New Roman" w:cs="Times New Roman"/>
              <w:sz w:val="24"/>
              <w:szCs w:val="24"/>
              <w:lang w:val="es-ES"/>
            </w:rPr>
            <w:fldChar w:fldCharType="end"/>
          </w:r>
        </w:sdtContent>
      </w:sdt>
      <w:r w:rsidR="00B059ED" w:rsidRPr="00BB13E4">
        <w:rPr>
          <w:rFonts w:ascii="Times New Roman" w:hAnsi="Times New Roman" w:cs="Times New Roman"/>
          <w:sz w:val="24"/>
          <w:szCs w:val="24"/>
          <w:lang w:val="es-ES"/>
        </w:rPr>
        <w:t>.</w:t>
      </w:r>
    </w:p>
    <w:p w14:paraId="5094A269" w14:textId="6BDC9742" w:rsidR="007905D2" w:rsidRPr="00BB13E4" w:rsidRDefault="00B059ED" w:rsidP="00BB13E4">
      <w:pPr>
        <w:pStyle w:val="Prrafodelista"/>
        <w:numPr>
          <w:ilvl w:val="0"/>
          <w:numId w:val="3"/>
        </w:numPr>
        <w:spacing w:line="360" w:lineRule="auto"/>
        <w:jc w:val="both"/>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Inflación:</w:t>
      </w:r>
    </w:p>
    <w:p w14:paraId="28C8E463" w14:textId="3A184826" w:rsidR="00FE09DF" w:rsidRPr="00BB13E4" w:rsidRDefault="00B059ED" w:rsidP="00BB13E4">
      <w:pPr>
        <w:spacing w:line="360" w:lineRule="auto"/>
        <w:ind w:firstLine="357"/>
        <w:jc w:val="both"/>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 xml:space="preserve"> </w:t>
      </w:r>
      <w:r w:rsidR="00071F55" w:rsidRPr="00BB13E4">
        <w:rPr>
          <w:rFonts w:ascii="Times New Roman" w:hAnsi="Times New Roman" w:cs="Times New Roman"/>
          <w:sz w:val="24"/>
          <w:szCs w:val="24"/>
          <w:lang w:val="es-ES"/>
        </w:rPr>
        <w:t xml:space="preserve">Este factor se refiere a la suba de bienes y servicios que hacen parte del mercado de un país, como aumentan los precios la demanda tiende a bajar, por lo tanto afecta directamente a </w:t>
      </w:r>
      <w:r w:rsidR="00071F55" w:rsidRPr="00BB13E4">
        <w:rPr>
          <w:rFonts w:ascii="Times New Roman" w:hAnsi="Times New Roman" w:cs="Times New Roman"/>
          <w:sz w:val="24"/>
          <w:szCs w:val="24"/>
          <w:lang w:val="es-ES"/>
        </w:rPr>
        <w:lastRenderedPageBreak/>
        <w:t>las empresas, al aumentar los precios de sus productos los clientes consumirán menos porque su presupuesto los limita, además se inestabiliza el mercado y en el gremio de los empleados se generará un clima de malestar porque sus salarios ya no son acordes al precio de los bienes, por lo tanto este factor afecta a la organización tanto interna como externamente, desde su producción hasta la venta de sus productos</w:t>
      </w:r>
      <w:sdt>
        <w:sdtPr>
          <w:rPr>
            <w:rFonts w:ascii="Times New Roman" w:hAnsi="Times New Roman" w:cs="Times New Roman"/>
            <w:sz w:val="24"/>
            <w:szCs w:val="24"/>
            <w:lang w:val="es-ES"/>
          </w:rPr>
          <w:id w:val="-577906510"/>
          <w:citation/>
        </w:sdtPr>
        <w:sdtEndPr/>
        <w:sdtContent>
          <w:r w:rsidR="00EA303B" w:rsidRPr="00BB13E4">
            <w:rPr>
              <w:rFonts w:ascii="Times New Roman" w:hAnsi="Times New Roman" w:cs="Times New Roman"/>
              <w:sz w:val="24"/>
              <w:szCs w:val="24"/>
              <w:lang w:val="es-ES"/>
            </w:rPr>
            <w:fldChar w:fldCharType="begin"/>
          </w:r>
          <w:r w:rsidR="00EA303B" w:rsidRPr="00BB13E4">
            <w:rPr>
              <w:rFonts w:ascii="Times New Roman" w:hAnsi="Times New Roman" w:cs="Times New Roman"/>
              <w:sz w:val="24"/>
              <w:szCs w:val="24"/>
              <w:lang w:val="es-ES"/>
            </w:rPr>
            <w:instrText xml:space="preserve"> CITATION Din15 \l 3082 </w:instrText>
          </w:r>
          <w:r w:rsidR="00EA303B" w:rsidRPr="00BB13E4">
            <w:rPr>
              <w:rFonts w:ascii="Times New Roman" w:hAnsi="Times New Roman" w:cs="Times New Roman"/>
              <w:sz w:val="24"/>
              <w:szCs w:val="24"/>
              <w:lang w:val="es-ES"/>
            </w:rPr>
            <w:fldChar w:fldCharType="separate"/>
          </w:r>
          <w:r w:rsidR="00EA303B" w:rsidRPr="00BB13E4">
            <w:rPr>
              <w:rFonts w:ascii="Times New Roman" w:hAnsi="Times New Roman" w:cs="Times New Roman"/>
              <w:noProof/>
              <w:sz w:val="24"/>
              <w:szCs w:val="24"/>
              <w:lang w:val="es-ES"/>
            </w:rPr>
            <w:t xml:space="preserve"> (Dinero, 2015)</w:t>
          </w:r>
          <w:r w:rsidR="00EA303B" w:rsidRPr="00BB13E4">
            <w:rPr>
              <w:rFonts w:ascii="Times New Roman" w:hAnsi="Times New Roman" w:cs="Times New Roman"/>
              <w:sz w:val="24"/>
              <w:szCs w:val="24"/>
              <w:lang w:val="es-ES"/>
            </w:rPr>
            <w:fldChar w:fldCharType="end"/>
          </w:r>
        </w:sdtContent>
      </w:sdt>
      <w:r w:rsidR="00071F55" w:rsidRPr="00BB13E4">
        <w:rPr>
          <w:rFonts w:ascii="Times New Roman" w:hAnsi="Times New Roman" w:cs="Times New Roman"/>
          <w:sz w:val="24"/>
          <w:szCs w:val="24"/>
          <w:lang w:val="es-ES"/>
        </w:rPr>
        <w:t>.</w:t>
      </w:r>
    </w:p>
    <w:p w14:paraId="44E0249D" w14:textId="77777777" w:rsidR="002338E3" w:rsidRPr="00BB13E4" w:rsidRDefault="00071F55" w:rsidP="00BB13E4">
      <w:pPr>
        <w:pStyle w:val="Prrafodelista"/>
        <w:numPr>
          <w:ilvl w:val="0"/>
          <w:numId w:val="3"/>
        </w:numPr>
        <w:spacing w:line="360" w:lineRule="auto"/>
        <w:contextualSpacing w:val="0"/>
        <w:jc w:val="both"/>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Devaluación y revaluación de la moneda:</w:t>
      </w:r>
    </w:p>
    <w:p w14:paraId="07E56356" w14:textId="6ACDEE00" w:rsidR="00FB4203" w:rsidRPr="00140EA7" w:rsidRDefault="00943223" w:rsidP="00140EA7">
      <w:pPr>
        <w:pStyle w:val="Prrafodelista"/>
        <w:spacing w:line="360" w:lineRule="auto"/>
        <w:ind w:left="0" w:firstLine="357"/>
        <w:contextualSpacing w:val="0"/>
        <w:jc w:val="both"/>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 xml:space="preserve"> </w:t>
      </w:r>
      <w:r w:rsidRPr="00BB13E4">
        <w:rPr>
          <w:rFonts w:ascii="Times New Roman" w:hAnsi="Times New Roman" w:cs="Times New Roman"/>
          <w:sz w:val="24"/>
          <w:szCs w:val="24"/>
          <w:lang w:val="es-ES"/>
        </w:rPr>
        <w:t>Este factor influye directamente en el área de producción, pues en el momento en el que la moneda se revalúa o devalúa los precios de los insumos aumentarán o disminuirán</w:t>
      </w:r>
      <w:sdt>
        <w:sdtPr>
          <w:rPr>
            <w:rFonts w:ascii="Times New Roman" w:hAnsi="Times New Roman" w:cs="Times New Roman"/>
            <w:sz w:val="24"/>
            <w:szCs w:val="24"/>
            <w:lang w:val="es-ES"/>
          </w:rPr>
          <w:id w:val="616574373"/>
          <w:citation/>
        </w:sdtPr>
        <w:sdtEndPr/>
        <w:sdtContent>
          <w:r w:rsidR="00EA303B" w:rsidRPr="00BB13E4">
            <w:rPr>
              <w:rFonts w:ascii="Times New Roman" w:hAnsi="Times New Roman" w:cs="Times New Roman"/>
              <w:sz w:val="24"/>
              <w:szCs w:val="24"/>
              <w:lang w:val="es-ES"/>
            </w:rPr>
            <w:fldChar w:fldCharType="begin"/>
          </w:r>
          <w:r w:rsidR="00EA303B" w:rsidRPr="00BB13E4">
            <w:rPr>
              <w:rFonts w:ascii="Times New Roman" w:hAnsi="Times New Roman" w:cs="Times New Roman"/>
              <w:sz w:val="24"/>
              <w:szCs w:val="24"/>
              <w:lang w:val="es-ES"/>
            </w:rPr>
            <w:instrText xml:space="preserve"> CITATION Ger20 \l 3082 </w:instrText>
          </w:r>
          <w:r w:rsidR="00EA303B" w:rsidRPr="00BB13E4">
            <w:rPr>
              <w:rFonts w:ascii="Times New Roman" w:hAnsi="Times New Roman" w:cs="Times New Roman"/>
              <w:sz w:val="24"/>
              <w:szCs w:val="24"/>
              <w:lang w:val="es-ES"/>
            </w:rPr>
            <w:fldChar w:fldCharType="separate"/>
          </w:r>
          <w:r w:rsidR="00EA303B" w:rsidRPr="00BB13E4">
            <w:rPr>
              <w:rFonts w:ascii="Times New Roman" w:hAnsi="Times New Roman" w:cs="Times New Roman"/>
              <w:noProof/>
              <w:sz w:val="24"/>
              <w:szCs w:val="24"/>
              <w:lang w:val="es-ES"/>
            </w:rPr>
            <w:t xml:space="preserve"> (Gerencie.com, 2020)</w:t>
          </w:r>
          <w:r w:rsidR="00EA303B" w:rsidRPr="00BB13E4">
            <w:rPr>
              <w:rFonts w:ascii="Times New Roman" w:hAnsi="Times New Roman" w:cs="Times New Roman"/>
              <w:sz w:val="24"/>
              <w:szCs w:val="24"/>
              <w:lang w:val="es-ES"/>
            </w:rPr>
            <w:fldChar w:fldCharType="end"/>
          </w:r>
        </w:sdtContent>
      </w:sdt>
      <w:r w:rsidRPr="00BB13E4">
        <w:rPr>
          <w:rFonts w:ascii="Times New Roman" w:hAnsi="Times New Roman" w:cs="Times New Roman"/>
          <w:sz w:val="24"/>
          <w:szCs w:val="24"/>
          <w:lang w:val="es-ES"/>
        </w:rPr>
        <w:t>, en el caso colombiano la moneda en este año se devaluó en un 33% frente al dólar</w:t>
      </w:r>
      <w:sdt>
        <w:sdtPr>
          <w:rPr>
            <w:rFonts w:ascii="Times New Roman" w:hAnsi="Times New Roman" w:cs="Times New Roman"/>
            <w:sz w:val="24"/>
            <w:szCs w:val="24"/>
            <w:lang w:val="es-ES"/>
          </w:rPr>
          <w:id w:val="513349562"/>
          <w:citation/>
        </w:sdtPr>
        <w:sdtEndPr/>
        <w:sdtContent>
          <w:r w:rsidR="00704A04" w:rsidRPr="00BB13E4">
            <w:rPr>
              <w:rFonts w:ascii="Times New Roman" w:hAnsi="Times New Roman" w:cs="Times New Roman"/>
              <w:sz w:val="24"/>
              <w:szCs w:val="24"/>
              <w:lang w:val="es-ES"/>
            </w:rPr>
            <w:fldChar w:fldCharType="begin"/>
          </w:r>
          <w:r w:rsidR="00704A04" w:rsidRPr="00BB13E4">
            <w:rPr>
              <w:rFonts w:ascii="Times New Roman" w:hAnsi="Times New Roman" w:cs="Times New Roman"/>
              <w:sz w:val="24"/>
              <w:szCs w:val="24"/>
              <w:lang w:val="es-ES"/>
            </w:rPr>
            <w:instrText xml:space="preserve"> CITATION LaR21 \l 3082 </w:instrText>
          </w:r>
          <w:r w:rsidR="00704A04" w:rsidRPr="00BB13E4">
            <w:rPr>
              <w:rFonts w:ascii="Times New Roman" w:hAnsi="Times New Roman" w:cs="Times New Roman"/>
              <w:sz w:val="24"/>
              <w:szCs w:val="24"/>
              <w:lang w:val="es-ES"/>
            </w:rPr>
            <w:fldChar w:fldCharType="separate"/>
          </w:r>
          <w:r w:rsidR="00704A04" w:rsidRPr="00BB13E4">
            <w:rPr>
              <w:rFonts w:ascii="Times New Roman" w:hAnsi="Times New Roman" w:cs="Times New Roman"/>
              <w:noProof/>
              <w:sz w:val="24"/>
              <w:szCs w:val="24"/>
              <w:lang w:val="es-ES"/>
            </w:rPr>
            <w:t xml:space="preserve"> (La República, 2021)</w:t>
          </w:r>
          <w:r w:rsidR="00704A04" w:rsidRPr="00BB13E4">
            <w:rPr>
              <w:rFonts w:ascii="Times New Roman" w:hAnsi="Times New Roman" w:cs="Times New Roman"/>
              <w:sz w:val="24"/>
              <w:szCs w:val="24"/>
              <w:lang w:val="es-ES"/>
            </w:rPr>
            <w:fldChar w:fldCharType="end"/>
          </w:r>
        </w:sdtContent>
      </w:sdt>
      <w:r w:rsidRPr="00BB13E4">
        <w:rPr>
          <w:rFonts w:ascii="Times New Roman" w:hAnsi="Times New Roman" w:cs="Times New Roman"/>
          <w:sz w:val="24"/>
          <w:szCs w:val="24"/>
          <w:lang w:val="es-ES"/>
        </w:rPr>
        <w:t xml:space="preserve">, lo que significa un aumento en los precios de los insumos de las empresas, aumento en las divisas para las exportaciones, entre otras situaciones que afectan el nivel de utilidad de la empresa, aunque también tiene una dimensión positiva referente a las ventas en ciudades extranjeras, por ejemplo para Nutresa que </w:t>
      </w:r>
      <w:r w:rsidR="00FB4203" w:rsidRPr="00BB13E4">
        <w:rPr>
          <w:rFonts w:ascii="Times New Roman" w:hAnsi="Times New Roman" w:cs="Times New Roman"/>
          <w:sz w:val="24"/>
          <w:szCs w:val="24"/>
          <w:lang w:val="es-ES"/>
        </w:rPr>
        <w:t>adquirió</w:t>
      </w:r>
      <w:r w:rsidRPr="00BB13E4">
        <w:rPr>
          <w:rFonts w:ascii="Times New Roman" w:hAnsi="Times New Roman" w:cs="Times New Roman"/>
          <w:sz w:val="24"/>
          <w:szCs w:val="24"/>
          <w:lang w:val="es-ES"/>
        </w:rPr>
        <w:t xml:space="preserve"> una empresa de café en EEUU</w:t>
      </w:r>
      <w:sdt>
        <w:sdtPr>
          <w:rPr>
            <w:rFonts w:ascii="Times New Roman" w:hAnsi="Times New Roman" w:cs="Times New Roman"/>
            <w:sz w:val="24"/>
            <w:szCs w:val="24"/>
            <w:lang w:val="es-ES"/>
          </w:rPr>
          <w:id w:val="1138691554"/>
          <w:citation/>
        </w:sdtPr>
        <w:sdtEndPr/>
        <w:sdtContent>
          <w:r w:rsidR="00704A04" w:rsidRPr="00BB13E4">
            <w:rPr>
              <w:rFonts w:ascii="Times New Roman" w:hAnsi="Times New Roman" w:cs="Times New Roman"/>
              <w:sz w:val="24"/>
              <w:szCs w:val="24"/>
              <w:lang w:val="es-ES"/>
            </w:rPr>
            <w:fldChar w:fldCharType="begin"/>
          </w:r>
          <w:r w:rsidR="00704A04" w:rsidRPr="00BB13E4">
            <w:rPr>
              <w:rFonts w:ascii="Times New Roman" w:hAnsi="Times New Roman" w:cs="Times New Roman"/>
              <w:sz w:val="24"/>
              <w:szCs w:val="24"/>
              <w:lang w:val="es-ES"/>
            </w:rPr>
            <w:instrText xml:space="preserve"> CITATION LaR211 \l 3082 </w:instrText>
          </w:r>
          <w:r w:rsidR="00704A04" w:rsidRPr="00BB13E4">
            <w:rPr>
              <w:rFonts w:ascii="Times New Roman" w:hAnsi="Times New Roman" w:cs="Times New Roman"/>
              <w:sz w:val="24"/>
              <w:szCs w:val="24"/>
              <w:lang w:val="es-ES"/>
            </w:rPr>
            <w:fldChar w:fldCharType="separate"/>
          </w:r>
          <w:r w:rsidR="00704A04" w:rsidRPr="00BB13E4">
            <w:rPr>
              <w:rFonts w:ascii="Times New Roman" w:hAnsi="Times New Roman" w:cs="Times New Roman"/>
              <w:noProof/>
              <w:sz w:val="24"/>
              <w:szCs w:val="24"/>
              <w:lang w:val="es-ES"/>
            </w:rPr>
            <w:t xml:space="preserve"> (La República, 2021)</w:t>
          </w:r>
          <w:r w:rsidR="00704A04" w:rsidRPr="00BB13E4">
            <w:rPr>
              <w:rFonts w:ascii="Times New Roman" w:hAnsi="Times New Roman" w:cs="Times New Roman"/>
              <w:sz w:val="24"/>
              <w:szCs w:val="24"/>
              <w:lang w:val="es-ES"/>
            </w:rPr>
            <w:fldChar w:fldCharType="end"/>
          </w:r>
        </w:sdtContent>
      </w:sdt>
      <w:r w:rsidRPr="00BB13E4">
        <w:rPr>
          <w:rFonts w:ascii="Times New Roman" w:hAnsi="Times New Roman" w:cs="Times New Roman"/>
          <w:sz w:val="24"/>
          <w:szCs w:val="24"/>
          <w:lang w:val="es-ES"/>
        </w:rPr>
        <w:t xml:space="preserve">, las ventas </w:t>
      </w:r>
      <w:r w:rsidR="00FB4203" w:rsidRPr="00BB13E4">
        <w:rPr>
          <w:rFonts w:ascii="Times New Roman" w:hAnsi="Times New Roman" w:cs="Times New Roman"/>
          <w:sz w:val="24"/>
          <w:szCs w:val="24"/>
          <w:lang w:val="es-ES"/>
        </w:rPr>
        <w:t>de esta sucursal les dará una mejor utilidad porque aunque el precio de sus productos esté estable (el dólar) esto significará mas ganancia en pesos colombianos, es por esta razón que factores como el desarrollo del mercado e influencias externas pueden ser tan importantes para el entorno general de las organizaciones.</w:t>
      </w:r>
    </w:p>
    <w:p w14:paraId="32A1C113" w14:textId="77777777" w:rsidR="002338E3" w:rsidRPr="00BB13E4" w:rsidRDefault="00FE09DF" w:rsidP="00BB13E4">
      <w:pPr>
        <w:pStyle w:val="Prrafodelista"/>
        <w:numPr>
          <w:ilvl w:val="0"/>
          <w:numId w:val="3"/>
        </w:numPr>
        <w:spacing w:line="360" w:lineRule="auto"/>
        <w:jc w:val="both"/>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Déficit Gubernamental:</w:t>
      </w:r>
    </w:p>
    <w:p w14:paraId="7B8000D6" w14:textId="3F50E399" w:rsidR="00E45114" w:rsidRPr="00140EA7" w:rsidRDefault="00FE09DF" w:rsidP="00140EA7">
      <w:pPr>
        <w:spacing w:line="360" w:lineRule="auto"/>
        <w:ind w:firstLine="357"/>
        <w:jc w:val="both"/>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 xml:space="preserve"> </w:t>
      </w:r>
      <w:r w:rsidR="00DA2DC8" w:rsidRPr="00BB13E4">
        <w:rPr>
          <w:rFonts w:ascii="Times New Roman" w:hAnsi="Times New Roman" w:cs="Times New Roman"/>
          <w:sz w:val="24"/>
          <w:szCs w:val="24"/>
          <w:lang w:val="es-ES"/>
        </w:rPr>
        <w:t xml:space="preserve">El déficit presupuestario no solo afecta al gobierno, sino también a otras partes de la economía, como a las empresas, </w:t>
      </w:r>
      <w:r w:rsidR="00DA2DC8" w:rsidRPr="00BB13E4">
        <w:rPr>
          <w:rFonts w:ascii="Times New Roman" w:hAnsi="Times New Roman" w:cs="Times New Roman"/>
          <w:sz w:val="24"/>
          <w:szCs w:val="24"/>
          <w:shd w:val="clear" w:color="auto" w:fill="FFFFFF"/>
        </w:rPr>
        <w:t>este efecto es mayor cuanto más grande sea el déficit fiscal, pues al intentar solucionar este problema, aplican medidas que aumenten los ingresos del estado para enfrentar la situación fiscal con el implemento de impuestos, lo que afecta a la utilidad de la empresa, por ejemplo, en Colombia la imposición del IVA es una de las medidas que se implementan para disminuir su déficit y aumentar el recaudo, Nutresa tiene la mayoría</w:t>
      </w:r>
      <w:r w:rsidR="00E45114" w:rsidRPr="00BB13E4">
        <w:rPr>
          <w:rFonts w:ascii="Times New Roman" w:hAnsi="Times New Roman" w:cs="Times New Roman"/>
          <w:sz w:val="24"/>
          <w:szCs w:val="24"/>
          <w:shd w:val="clear" w:color="auto" w:fill="FFFFFF"/>
        </w:rPr>
        <w:t xml:space="preserve"> de sus productos gravados con un porcentaje del 19% para el recaudo de este impuesto</w:t>
      </w:r>
      <w:sdt>
        <w:sdtPr>
          <w:rPr>
            <w:rFonts w:ascii="Times New Roman" w:hAnsi="Times New Roman" w:cs="Times New Roman"/>
            <w:sz w:val="24"/>
            <w:szCs w:val="24"/>
            <w:shd w:val="clear" w:color="auto" w:fill="FFFFFF"/>
          </w:rPr>
          <w:id w:val="-2020839302"/>
          <w:citation/>
        </w:sdtPr>
        <w:sdtEndPr/>
        <w:sdtContent>
          <w:r w:rsidR="00704A04" w:rsidRPr="00BB13E4">
            <w:rPr>
              <w:rFonts w:ascii="Times New Roman" w:hAnsi="Times New Roman" w:cs="Times New Roman"/>
              <w:sz w:val="24"/>
              <w:szCs w:val="24"/>
              <w:shd w:val="clear" w:color="auto" w:fill="FFFFFF"/>
            </w:rPr>
            <w:fldChar w:fldCharType="begin"/>
          </w:r>
          <w:r w:rsidR="00704A04" w:rsidRPr="00BB13E4">
            <w:rPr>
              <w:rFonts w:ascii="Times New Roman" w:hAnsi="Times New Roman" w:cs="Times New Roman"/>
              <w:sz w:val="24"/>
              <w:szCs w:val="24"/>
              <w:shd w:val="clear" w:color="auto" w:fill="FFFFFF"/>
              <w:lang w:val="es-ES"/>
            </w:rPr>
            <w:instrText xml:space="preserve"> CITATION Esp19 \l 3082 </w:instrText>
          </w:r>
          <w:r w:rsidR="00704A04" w:rsidRPr="00BB13E4">
            <w:rPr>
              <w:rFonts w:ascii="Times New Roman" w:hAnsi="Times New Roman" w:cs="Times New Roman"/>
              <w:sz w:val="24"/>
              <w:szCs w:val="24"/>
              <w:shd w:val="clear" w:color="auto" w:fill="FFFFFF"/>
            </w:rPr>
            <w:fldChar w:fldCharType="separate"/>
          </w:r>
          <w:r w:rsidR="00704A04" w:rsidRPr="00BB13E4">
            <w:rPr>
              <w:rFonts w:ascii="Times New Roman" w:hAnsi="Times New Roman" w:cs="Times New Roman"/>
              <w:noProof/>
              <w:sz w:val="24"/>
              <w:szCs w:val="24"/>
              <w:shd w:val="clear" w:color="auto" w:fill="FFFFFF"/>
              <w:lang w:val="es-ES"/>
            </w:rPr>
            <w:t xml:space="preserve"> (Espectador, 2019)</w:t>
          </w:r>
          <w:r w:rsidR="00704A04" w:rsidRPr="00BB13E4">
            <w:rPr>
              <w:rFonts w:ascii="Times New Roman" w:hAnsi="Times New Roman" w:cs="Times New Roman"/>
              <w:sz w:val="24"/>
              <w:szCs w:val="24"/>
              <w:shd w:val="clear" w:color="auto" w:fill="FFFFFF"/>
            </w:rPr>
            <w:fldChar w:fldCharType="end"/>
          </w:r>
        </w:sdtContent>
      </w:sdt>
      <w:r w:rsidR="00E45114" w:rsidRPr="00BB13E4">
        <w:rPr>
          <w:rFonts w:ascii="Times New Roman" w:hAnsi="Times New Roman" w:cs="Times New Roman"/>
          <w:sz w:val="24"/>
          <w:szCs w:val="24"/>
          <w:shd w:val="clear" w:color="auto" w:fill="FFFFFF"/>
        </w:rPr>
        <w:t xml:space="preserve">, lo que influye en el aumento de los precios y en consecuencia la disminución de las cantidades demandadas de los productos, es decir, menos cantidades consumidas lo que puede traducirse para la empresa en una disminución de la utilidad, aunque vale destacar que gracias a las fortalezas de esta empresa la implementación de esta medida no tiene un gran impacto en sus ganancias. </w:t>
      </w:r>
    </w:p>
    <w:p w14:paraId="227D1298" w14:textId="77777777" w:rsidR="005C5CD5" w:rsidRPr="00BB13E4" w:rsidRDefault="00E45114" w:rsidP="00BB13E4">
      <w:pPr>
        <w:pStyle w:val="Prrafodelista"/>
        <w:numPr>
          <w:ilvl w:val="0"/>
          <w:numId w:val="3"/>
        </w:numPr>
        <w:spacing w:line="360" w:lineRule="auto"/>
        <w:jc w:val="both"/>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 xml:space="preserve">Índice de confianza del consumidor: </w:t>
      </w:r>
    </w:p>
    <w:p w14:paraId="5CF4D80D" w14:textId="2999A5E4" w:rsidR="000E78CA" w:rsidRPr="00140EA7" w:rsidRDefault="00BE597A" w:rsidP="00140EA7">
      <w:pPr>
        <w:spacing w:line="360" w:lineRule="auto"/>
        <w:ind w:firstLine="357"/>
        <w:jc w:val="both"/>
        <w:rPr>
          <w:rFonts w:ascii="Times New Roman" w:hAnsi="Times New Roman" w:cs="Times New Roman"/>
          <w:b/>
          <w:bCs/>
          <w:sz w:val="24"/>
          <w:szCs w:val="24"/>
          <w:lang w:val="es-ES"/>
        </w:rPr>
      </w:pPr>
      <w:r w:rsidRPr="00BB13E4">
        <w:rPr>
          <w:rFonts w:ascii="Times New Roman" w:hAnsi="Times New Roman" w:cs="Times New Roman"/>
          <w:sz w:val="24"/>
          <w:szCs w:val="24"/>
          <w:lang w:val="es-ES"/>
        </w:rPr>
        <w:lastRenderedPageBreak/>
        <w:t>El índice de confianza del consumidor es una medida que re</w:t>
      </w:r>
      <w:r w:rsidR="006F31CB" w:rsidRPr="00BB13E4">
        <w:rPr>
          <w:rFonts w:ascii="Times New Roman" w:hAnsi="Times New Roman" w:cs="Times New Roman"/>
          <w:sz w:val="24"/>
          <w:szCs w:val="24"/>
          <w:lang w:val="es-ES"/>
        </w:rPr>
        <w:t>su</w:t>
      </w:r>
      <w:r w:rsidRPr="00BB13E4">
        <w:rPr>
          <w:rFonts w:ascii="Times New Roman" w:hAnsi="Times New Roman" w:cs="Times New Roman"/>
          <w:sz w:val="24"/>
          <w:szCs w:val="24"/>
          <w:lang w:val="es-ES"/>
        </w:rPr>
        <w:t xml:space="preserve">me la percepción de los consumidores </w:t>
      </w:r>
      <w:r w:rsidR="006F31CB" w:rsidRPr="00BB13E4">
        <w:rPr>
          <w:rFonts w:ascii="Times New Roman" w:hAnsi="Times New Roman" w:cs="Times New Roman"/>
          <w:sz w:val="24"/>
          <w:szCs w:val="24"/>
          <w:lang w:val="es-ES"/>
        </w:rPr>
        <w:t>frente a las condiciones económicas del país y del hogar;</w:t>
      </w:r>
      <w:r w:rsidR="006F31CB" w:rsidRPr="00BB13E4">
        <w:rPr>
          <w:rFonts w:ascii="Times New Roman" w:hAnsi="Times New Roman" w:cs="Times New Roman"/>
          <w:b/>
          <w:bCs/>
          <w:sz w:val="24"/>
          <w:szCs w:val="24"/>
          <w:lang w:val="es-ES"/>
        </w:rPr>
        <w:t xml:space="preserve"> </w:t>
      </w:r>
      <w:r w:rsidR="006F31CB" w:rsidRPr="00BB13E4">
        <w:rPr>
          <w:rFonts w:ascii="Times New Roman" w:hAnsi="Times New Roman" w:cs="Times New Roman"/>
          <w:sz w:val="24"/>
          <w:szCs w:val="24"/>
          <w:lang w:val="es-ES"/>
        </w:rPr>
        <w:t xml:space="preserve">este índice puede reflejar a las empresas como es la relación entre el consumidor y la empresa, de esta manera es indispensable </w:t>
      </w:r>
      <w:r w:rsidR="000E78CA" w:rsidRPr="00BB13E4">
        <w:rPr>
          <w:rFonts w:ascii="Times New Roman" w:hAnsi="Times New Roman" w:cs="Times New Roman"/>
          <w:sz w:val="24"/>
          <w:szCs w:val="24"/>
          <w:lang w:val="es-ES"/>
        </w:rPr>
        <w:t>que la organización tenga clara la situación frente a sus clientes, es por esto que Nutresa tiene como objetivo construir confianza como legado desde sus socios hasta los consumidores finales, brindando así un sentimiento de seguridad que se ve reflejado en las ventas de los consumidores</w:t>
      </w:r>
      <w:sdt>
        <w:sdtPr>
          <w:rPr>
            <w:rFonts w:ascii="Times New Roman" w:hAnsi="Times New Roman" w:cs="Times New Roman"/>
            <w:sz w:val="24"/>
            <w:szCs w:val="24"/>
            <w:lang w:val="es-ES"/>
          </w:rPr>
          <w:id w:val="1852455983"/>
          <w:citation/>
        </w:sdtPr>
        <w:sdtEndPr/>
        <w:sdtContent>
          <w:r w:rsidR="00704A04" w:rsidRPr="00BB13E4">
            <w:rPr>
              <w:rFonts w:ascii="Times New Roman" w:hAnsi="Times New Roman" w:cs="Times New Roman"/>
              <w:sz w:val="24"/>
              <w:szCs w:val="24"/>
              <w:lang w:val="es-ES"/>
            </w:rPr>
            <w:fldChar w:fldCharType="begin"/>
          </w:r>
          <w:r w:rsidR="00704A04" w:rsidRPr="00BB13E4">
            <w:rPr>
              <w:rFonts w:ascii="Times New Roman" w:hAnsi="Times New Roman" w:cs="Times New Roman"/>
              <w:sz w:val="24"/>
              <w:szCs w:val="24"/>
              <w:lang w:val="es-ES"/>
            </w:rPr>
            <w:instrText xml:space="preserve"> CITATION Gru181 \l 3082 </w:instrText>
          </w:r>
          <w:r w:rsidR="00704A04" w:rsidRPr="00BB13E4">
            <w:rPr>
              <w:rFonts w:ascii="Times New Roman" w:hAnsi="Times New Roman" w:cs="Times New Roman"/>
              <w:sz w:val="24"/>
              <w:szCs w:val="24"/>
              <w:lang w:val="es-ES"/>
            </w:rPr>
            <w:fldChar w:fldCharType="separate"/>
          </w:r>
          <w:r w:rsidR="00704A04" w:rsidRPr="00BB13E4">
            <w:rPr>
              <w:rFonts w:ascii="Times New Roman" w:hAnsi="Times New Roman" w:cs="Times New Roman"/>
              <w:noProof/>
              <w:sz w:val="24"/>
              <w:szCs w:val="24"/>
              <w:lang w:val="es-ES"/>
            </w:rPr>
            <w:t xml:space="preserve"> (Grupo Nutresa, 2018)</w:t>
          </w:r>
          <w:r w:rsidR="00704A04" w:rsidRPr="00BB13E4">
            <w:rPr>
              <w:rFonts w:ascii="Times New Roman" w:hAnsi="Times New Roman" w:cs="Times New Roman"/>
              <w:sz w:val="24"/>
              <w:szCs w:val="24"/>
              <w:lang w:val="es-ES"/>
            </w:rPr>
            <w:fldChar w:fldCharType="end"/>
          </w:r>
        </w:sdtContent>
      </w:sdt>
      <w:r w:rsidR="000E78CA" w:rsidRPr="00BB13E4">
        <w:rPr>
          <w:rFonts w:ascii="Times New Roman" w:hAnsi="Times New Roman" w:cs="Times New Roman"/>
          <w:sz w:val="24"/>
          <w:szCs w:val="24"/>
          <w:lang w:val="es-ES"/>
        </w:rPr>
        <w:t>.</w:t>
      </w:r>
    </w:p>
    <w:p w14:paraId="02911A29" w14:textId="77777777" w:rsidR="005C5CD5" w:rsidRPr="00BB13E4" w:rsidRDefault="000E78CA" w:rsidP="00BB13E4">
      <w:pPr>
        <w:pStyle w:val="Prrafodelista"/>
        <w:numPr>
          <w:ilvl w:val="0"/>
          <w:numId w:val="3"/>
        </w:numPr>
        <w:spacing w:line="360" w:lineRule="auto"/>
        <w:jc w:val="both"/>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Proteccionismo:</w:t>
      </w:r>
    </w:p>
    <w:p w14:paraId="0FED1504" w14:textId="067DF66C" w:rsidR="001C46EC" w:rsidRPr="00BB13E4" w:rsidRDefault="000E78CA" w:rsidP="00BB13E4">
      <w:pPr>
        <w:spacing w:line="360" w:lineRule="auto"/>
        <w:ind w:firstLine="357"/>
        <w:jc w:val="both"/>
        <w:rPr>
          <w:rFonts w:ascii="Times New Roman" w:hAnsi="Times New Roman" w:cs="Times New Roman"/>
          <w:sz w:val="24"/>
          <w:szCs w:val="24"/>
          <w:shd w:val="clear" w:color="auto" w:fill="FFFFFF"/>
        </w:rPr>
      </w:pPr>
      <w:r w:rsidRPr="00BB13E4">
        <w:rPr>
          <w:rFonts w:ascii="Times New Roman" w:hAnsi="Times New Roman" w:cs="Times New Roman"/>
          <w:b/>
          <w:bCs/>
          <w:sz w:val="24"/>
          <w:szCs w:val="24"/>
          <w:lang w:val="es-ES"/>
        </w:rPr>
        <w:t xml:space="preserve"> </w:t>
      </w:r>
      <w:r w:rsidR="00900CB0" w:rsidRPr="00BB13E4">
        <w:rPr>
          <w:rFonts w:ascii="Times New Roman" w:hAnsi="Times New Roman" w:cs="Times New Roman"/>
          <w:sz w:val="24"/>
          <w:szCs w:val="24"/>
          <w:lang w:val="es-ES"/>
        </w:rPr>
        <w:t xml:space="preserve">El proteccionismo en los mercados se refiere a las restricciones que un país puede tener a la hora de la importación de productos </w:t>
      </w:r>
      <w:r w:rsidR="00900CB0" w:rsidRPr="00BB13E4">
        <w:rPr>
          <w:rFonts w:ascii="Times New Roman" w:hAnsi="Times New Roman" w:cs="Times New Roman"/>
          <w:sz w:val="24"/>
          <w:szCs w:val="24"/>
          <w:shd w:val="clear" w:color="auto" w:fill="FFFFFF"/>
        </w:rPr>
        <w:t>implementando aranceles sobre los bienes importados, cuotas de importación y otras regulaciones gubernamentales, para que esos bienes no sean consumidos, este dinamiza el consumo de mercados locales como Nutresa</w:t>
      </w:r>
      <w:r w:rsidR="00432AE8" w:rsidRPr="00BB13E4">
        <w:rPr>
          <w:rFonts w:ascii="Times New Roman" w:hAnsi="Times New Roman" w:cs="Times New Roman"/>
          <w:sz w:val="24"/>
          <w:szCs w:val="24"/>
          <w:shd w:val="clear" w:color="auto" w:fill="FFFFFF"/>
        </w:rPr>
        <w:t xml:space="preserve"> generando una mayor utilidad al no existir muchas competencias dentro del mercado</w:t>
      </w:r>
      <w:r w:rsidR="00704A04" w:rsidRPr="00BB13E4">
        <w:rPr>
          <w:rFonts w:ascii="Times New Roman" w:hAnsi="Times New Roman" w:cs="Times New Roman"/>
          <w:sz w:val="24"/>
          <w:szCs w:val="24"/>
          <w:shd w:val="clear" w:color="auto" w:fill="FFFFFF"/>
        </w:rPr>
        <w:t xml:space="preserve">, fue a partir del año 2000 que esta empresa toma un objetivo de internacionalización y logra junto a otras marcas conocidas nacionales expandir su mercado, dejando al fin la economía proteccionista del país </w:t>
      </w:r>
      <w:sdt>
        <w:sdtPr>
          <w:rPr>
            <w:rFonts w:ascii="Times New Roman" w:hAnsi="Times New Roman" w:cs="Times New Roman"/>
            <w:sz w:val="24"/>
            <w:szCs w:val="24"/>
            <w:shd w:val="clear" w:color="auto" w:fill="FFFFFF"/>
          </w:rPr>
          <w:id w:val="-1769613340"/>
          <w:citation/>
        </w:sdtPr>
        <w:sdtEndPr/>
        <w:sdtContent>
          <w:r w:rsidR="00704A04" w:rsidRPr="00BB13E4">
            <w:rPr>
              <w:rFonts w:ascii="Times New Roman" w:hAnsi="Times New Roman" w:cs="Times New Roman"/>
              <w:sz w:val="24"/>
              <w:szCs w:val="24"/>
              <w:shd w:val="clear" w:color="auto" w:fill="FFFFFF"/>
            </w:rPr>
            <w:fldChar w:fldCharType="begin"/>
          </w:r>
          <w:r w:rsidR="00704A04" w:rsidRPr="00BB13E4">
            <w:rPr>
              <w:rFonts w:ascii="Times New Roman" w:hAnsi="Times New Roman" w:cs="Times New Roman"/>
              <w:sz w:val="24"/>
              <w:szCs w:val="24"/>
              <w:shd w:val="clear" w:color="auto" w:fill="FFFFFF"/>
              <w:lang w:val="es-ES"/>
            </w:rPr>
            <w:instrText xml:space="preserve"> CITATION Dan17 \l 3082 </w:instrText>
          </w:r>
          <w:r w:rsidR="00704A04" w:rsidRPr="00BB13E4">
            <w:rPr>
              <w:rFonts w:ascii="Times New Roman" w:hAnsi="Times New Roman" w:cs="Times New Roman"/>
              <w:sz w:val="24"/>
              <w:szCs w:val="24"/>
              <w:shd w:val="clear" w:color="auto" w:fill="FFFFFF"/>
            </w:rPr>
            <w:fldChar w:fldCharType="separate"/>
          </w:r>
          <w:r w:rsidR="00704A04" w:rsidRPr="00BB13E4">
            <w:rPr>
              <w:rFonts w:ascii="Times New Roman" w:hAnsi="Times New Roman" w:cs="Times New Roman"/>
              <w:noProof/>
              <w:sz w:val="24"/>
              <w:szCs w:val="24"/>
              <w:shd w:val="clear" w:color="auto" w:fill="FFFFFF"/>
              <w:lang w:val="es-ES"/>
            </w:rPr>
            <w:t>(Amador, 2017)</w:t>
          </w:r>
          <w:r w:rsidR="00704A04" w:rsidRPr="00BB13E4">
            <w:rPr>
              <w:rFonts w:ascii="Times New Roman" w:hAnsi="Times New Roman" w:cs="Times New Roman"/>
              <w:sz w:val="24"/>
              <w:szCs w:val="24"/>
              <w:shd w:val="clear" w:color="auto" w:fill="FFFFFF"/>
            </w:rPr>
            <w:fldChar w:fldCharType="end"/>
          </w:r>
        </w:sdtContent>
      </w:sdt>
      <w:r w:rsidR="00704A04" w:rsidRPr="00BB13E4">
        <w:rPr>
          <w:rFonts w:ascii="Times New Roman" w:hAnsi="Times New Roman" w:cs="Times New Roman"/>
          <w:sz w:val="24"/>
          <w:szCs w:val="24"/>
          <w:shd w:val="clear" w:color="auto" w:fill="FFFFFF"/>
        </w:rPr>
        <w:t xml:space="preserve"> </w:t>
      </w:r>
      <w:r w:rsidR="00432AE8" w:rsidRPr="00BB13E4">
        <w:rPr>
          <w:rFonts w:ascii="Times New Roman" w:hAnsi="Times New Roman" w:cs="Times New Roman"/>
          <w:sz w:val="24"/>
          <w:szCs w:val="24"/>
          <w:shd w:val="clear" w:color="auto" w:fill="FFFFFF"/>
        </w:rPr>
        <w:t>muchos expertos aseguran que Colombia aún mantiene una economía proteccionista aunque desde 1991 con la nueva constitución se abrió el país a una apertura economía, este factor puede beneficiar a las empresas nacionales, pero en el caso de que esas organizaciones quieran desarrollar mercado en otros países proteccionistas, este factor les influirá negativamente.</w:t>
      </w:r>
    </w:p>
    <w:p w14:paraId="1DD9DD2D" w14:textId="77777777" w:rsidR="001C46EC" w:rsidRPr="00BB13E4" w:rsidRDefault="001C46EC" w:rsidP="00140EA7">
      <w:pPr>
        <w:spacing w:line="360" w:lineRule="auto"/>
        <w:ind w:left="708"/>
        <w:rPr>
          <w:rFonts w:ascii="Times New Roman" w:hAnsi="Times New Roman" w:cs="Times New Roman"/>
          <w:b/>
          <w:bCs/>
          <w:sz w:val="24"/>
          <w:szCs w:val="24"/>
        </w:rPr>
      </w:pPr>
      <w:r w:rsidRPr="00BB13E4">
        <w:rPr>
          <w:rFonts w:ascii="Times New Roman" w:hAnsi="Times New Roman" w:cs="Times New Roman"/>
          <w:b/>
          <w:bCs/>
          <w:sz w:val="24"/>
          <w:szCs w:val="24"/>
        </w:rPr>
        <w:t>Análisis Social</w:t>
      </w:r>
    </w:p>
    <w:p w14:paraId="4A06C7B6" w14:textId="77777777" w:rsidR="001C46EC" w:rsidRPr="00BB13E4" w:rsidRDefault="001C46EC" w:rsidP="00BB13E4">
      <w:pPr>
        <w:pStyle w:val="Prrafodelista"/>
        <w:numPr>
          <w:ilvl w:val="0"/>
          <w:numId w:val="4"/>
        </w:numPr>
        <w:spacing w:line="360" w:lineRule="auto"/>
        <w:jc w:val="both"/>
        <w:rPr>
          <w:rFonts w:ascii="Times New Roman" w:hAnsi="Times New Roman" w:cs="Times New Roman"/>
          <w:b/>
          <w:bCs/>
          <w:sz w:val="24"/>
          <w:szCs w:val="24"/>
        </w:rPr>
      </w:pPr>
      <w:r w:rsidRPr="00BB13E4">
        <w:rPr>
          <w:rFonts w:ascii="Times New Roman" w:hAnsi="Times New Roman" w:cs="Times New Roman"/>
          <w:b/>
          <w:bCs/>
          <w:sz w:val="24"/>
          <w:szCs w:val="24"/>
        </w:rPr>
        <w:t>Nutrición</w:t>
      </w:r>
    </w:p>
    <w:p w14:paraId="01286C16" w14:textId="77777777" w:rsidR="001C46EC" w:rsidRPr="00BB13E4" w:rsidRDefault="001C46EC" w:rsidP="00BB13E4">
      <w:pPr>
        <w:spacing w:line="360" w:lineRule="auto"/>
        <w:ind w:firstLine="709"/>
        <w:jc w:val="both"/>
        <w:rPr>
          <w:rFonts w:ascii="Times New Roman" w:hAnsi="Times New Roman" w:cs="Times New Roman"/>
          <w:sz w:val="24"/>
          <w:szCs w:val="24"/>
        </w:rPr>
      </w:pPr>
      <w:r w:rsidRPr="00BB13E4">
        <w:rPr>
          <w:rFonts w:ascii="Times New Roman" w:hAnsi="Times New Roman" w:cs="Times New Roman"/>
          <w:sz w:val="24"/>
          <w:szCs w:val="24"/>
        </w:rPr>
        <w:t>El bienestar de los consumidores es prioridad para el Grupo Nutresa, por lo tanto, sus productos contribuyen a que el cliente construya prácticas alimenticias saludables, desarrollando así, iniciativas que reconozcan la importancia de cooperar en la lucha por la reducción del hambre y la desnutrición. Grupo Nutresa cuenta con dos estrategias: Acceso a la alimentación y Estilos de Vida Saludable, potenciando la Red de Alimentos de Colombia, priorizando la calidad que deben tener las instalaciones por las que pasa el producto y generando unas buenas prácticas de manufactura, logrando una oportuna entrega del producto. Con estas estrategias, Grupo Nutresa asegura que el consumidor final reciba el producto con las condiciones óptimas de calidad. Adicionalmente, cuentan con comedores y huertas comunitarias, con el objetivo de disminuir la nutrición.</w:t>
      </w:r>
    </w:p>
    <w:p w14:paraId="06C728BD" w14:textId="77777777" w:rsidR="001C46EC" w:rsidRPr="00BB13E4" w:rsidRDefault="001C46EC" w:rsidP="00BB13E4">
      <w:pPr>
        <w:pStyle w:val="Prrafodelista"/>
        <w:numPr>
          <w:ilvl w:val="0"/>
          <w:numId w:val="4"/>
        </w:numPr>
        <w:spacing w:line="360" w:lineRule="auto"/>
        <w:jc w:val="both"/>
        <w:rPr>
          <w:rFonts w:ascii="Times New Roman" w:hAnsi="Times New Roman" w:cs="Times New Roman"/>
          <w:b/>
          <w:bCs/>
          <w:sz w:val="24"/>
          <w:szCs w:val="24"/>
        </w:rPr>
      </w:pPr>
      <w:r w:rsidRPr="00BB13E4">
        <w:rPr>
          <w:rFonts w:ascii="Times New Roman" w:hAnsi="Times New Roman" w:cs="Times New Roman"/>
          <w:b/>
          <w:bCs/>
          <w:sz w:val="24"/>
          <w:szCs w:val="24"/>
        </w:rPr>
        <w:lastRenderedPageBreak/>
        <w:t>Educación</w:t>
      </w:r>
    </w:p>
    <w:p w14:paraId="21729C9A" w14:textId="77777777" w:rsidR="001C46EC" w:rsidRPr="00BB13E4" w:rsidRDefault="001C46EC" w:rsidP="00BB13E4">
      <w:pPr>
        <w:spacing w:line="360" w:lineRule="auto"/>
        <w:jc w:val="both"/>
        <w:rPr>
          <w:rFonts w:ascii="Times New Roman" w:hAnsi="Times New Roman" w:cs="Times New Roman"/>
          <w:sz w:val="24"/>
          <w:szCs w:val="24"/>
        </w:rPr>
      </w:pPr>
      <w:r w:rsidRPr="00BB13E4">
        <w:rPr>
          <w:rFonts w:ascii="Times New Roman" w:hAnsi="Times New Roman" w:cs="Times New Roman"/>
          <w:sz w:val="24"/>
          <w:szCs w:val="24"/>
        </w:rPr>
        <w:t xml:space="preserve">Se promueven estrategias para fortalecer las habilidades de los niños y adolescentes que hacen parte de la población con alta vulnerabilidad, considerando el arte y el desempeño en actividades culturales, como medios para promover la participación y creatividad. Grupo Nutresa interviene en los proyectos educativos con la finalidad de generar una cultura institucional, con personas líderes y con conocimiento para el bienestar colectivo. </w:t>
      </w:r>
    </w:p>
    <w:p w14:paraId="44EE78EE" w14:textId="77777777" w:rsidR="001C46EC" w:rsidRPr="00BB13E4" w:rsidRDefault="001C46EC" w:rsidP="00BB13E4">
      <w:pPr>
        <w:pStyle w:val="Prrafodelista"/>
        <w:numPr>
          <w:ilvl w:val="0"/>
          <w:numId w:val="4"/>
        </w:numPr>
        <w:spacing w:line="360" w:lineRule="auto"/>
        <w:jc w:val="both"/>
        <w:rPr>
          <w:rFonts w:ascii="Times New Roman" w:hAnsi="Times New Roman" w:cs="Times New Roman"/>
          <w:b/>
          <w:bCs/>
          <w:sz w:val="24"/>
          <w:szCs w:val="24"/>
        </w:rPr>
      </w:pPr>
      <w:r w:rsidRPr="00BB13E4">
        <w:rPr>
          <w:rFonts w:ascii="Times New Roman" w:hAnsi="Times New Roman" w:cs="Times New Roman"/>
          <w:b/>
          <w:bCs/>
          <w:sz w:val="24"/>
          <w:szCs w:val="24"/>
        </w:rPr>
        <w:t xml:space="preserve">Generación de ingresos y emprendimiento </w:t>
      </w:r>
    </w:p>
    <w:p w14:paraId="0BA20E67" w14:textId="77777777" w:rsidR="001C46EC" w:rsidRPr="00BB13E4" w:rsidRDefault="001C46EC" w:rsidP="00BB13E4">
      <w:pPr>
        <w:spacing w:line="360" w:lineRule="auto"/>
        <w:ind w:firstLine="709"/>
        <w:jc w:val="both"/>
        <w:rPr>
          <w:rFonts w:ascii="Times New Roman" w:hAnsi="Times New Roman" w:cs="Times New Roman"/>
          <w:sz w:val="24"/>
          <w:szCs w:val="24"/>
        </w:rPr>
      </w:pPr>
      <w:r w:rsidRPr="00BB13E4">
        <w:rPr>
          <w:rFonts w:ascii="Times New Roman" w:hAnsi="Times New Roman" w:cs="Times New Roman"/>
          <w:sz w:val="24"/>
          <w:szCs w:val="24"/>
        </w:rPr>
        <w:t xml:space="preserve">Consiste en un plan para que la economía se potencialice, generando empleo e ingresos a comunidades de bajos recursos. Realizando acuerdos comerciales con agricultores, realizando mejoras en las organizaciones en las que intervienen y aumentando las ventas de materia prima, logrando incrementar el índice de Capacidad organizacional (ICO) de las empresas agriculturas que son beneficiadas. </w:t>
      </w:r>
    </w:p>
    <w:p w14:paraId="630F4F98" w14:textId="77777777" w:rsidR="001C46EC" w:rsidRPr="00BB13E4" w:rsidRDefault="001C46EC" w:rsidP="00BB13E4">
      <w:pPr>
        <w:pStyle w:val="Prrafodelista"/>
        <w:numPr>
          <w:ilvl w:val="0"/>
          <w:numId w:val="4"/>
        </w:numPr>
        <w:spacing w:line="360" w:lineRule="auto"/>
        <w:jc w:val="both"/>
        <w:rPr>
          <w:rFonts w:ascii="Times New Roman" w:hAnsi="Times New Roman" w:cs="Times New Roman"/>
          <w:b/>
          <w:bCs/>
          <w:sz w:val="24"/>
          <w:szCs w:val="24"/>
        </w:rPr>
      </w:pPr>
      <w:r w:rsidRPr="00BB13E4">
        <w:rPr>
          <w:rFonts w:ascii="Times New Roman" w:hAnsi="Times New Roman" w:cs="Times New Roman"/>
          <w:b/>
          <w:bCs/>
          <w:sz w:val="24"/>
          <w:szCs w:val="24"/>
        </w:rPr>
        <w:t>Voluntariado</w:t>
      </w:r>
    </w:p>
    <w:p w14:paraId="4AFB9E8C" w14:textId="29633180" w:rsidR="001C46EC" w:rsidRPr="00BB13E4" w:rsidRDefault="001C46EC" w:rsidP="00140EA7">
      <w:pPr>
        <w:spacing w:line="360" w:lineRule="auto"/>
        <w:ind w:firstLine="709"/>
        <w:jc w:val="both"/>
        <w:rPr>
          <w:rFonts w:ascii="Times New Roman" w:hAnsi="Times New Roman" w:cs="Times New Roman"/>
          <w:sz w:val="24"/>
          <w:szCs w:val="24"/>
        </w:rPr>
      </w:pPr>
      <w:r w:rsidRPr="00BB13E4">
        <w:rPr>
          <w:rFonts w:ascii="Times New Roman" w:hAnsi="Times New Roman" w:cs="Times New Roman"/>
          <w:sz w:val="24"/>
          <w:szCs w:val="24"/>
        </w:rPr>
        <w:t xml:space="preserve">En colaboración con líderes de Responsabilidad Social de los negocios, se pretende realizar un voluntariado que promueva el desarrollo social, demostrando las capacidades que tienen los voluntarios y las comunidades en las que intervienen creando un intercambio de conocimientos. Además, desarrollan el </w:t>
      </w:r>
      <w:proofErr w:type="spellStart"/>
      <w:r w:rsidRPr="00BB13E4">
        <w:rPr>
          <w:rFonts w:ascii="Times New Roman" w:hAnsi="Times New Roman" w:cs="Times New Roman"/>
          <w:sz w:val="24"/>
          <w:szCs w:val="24"/>
        </w:rPr>
        <w:t>Outdoor</w:t>
      </w:r>
      <w:proofErr w:type="spellEnd"/>
      <w:r w:rsidRPr="00BB13E4">
        <w:rPr>
          <w:rFonts w:ascii="Times New Roman" w:hAnsi="Times New Roman" w:cs="Times New Roman"/>
          <w:sz w:val="24"/>
          <w:szCs w:val="24"/>
        </w:rPr>
        <w:t xml:space="preserve"> Solidario, que son iniciativas que promueve la Fundación Nutresa y los diferentes negocios, donde realizan altruismo y actividades lúdico-recreativas. </w:t>
      </w:r>
    </w:p>
    <w:p w14:paraId="31FE2D83" w14:textId="77777777" w:rsidR="001C46EC" w:rsidRPr="00BB13E4" w:rsidRDefault="001C46EC" w:rsidP="00140EA7">
      <w:pPr>
        <w:spacing w:line="360" w:lineRule="auto"/>
        <w:ind w:left="708"/>
        <w:rPr>
          <w:rFonts w:ascii="Times New Roman" w:hAnsi="Times New Roman" w:cs="Times New Roman"/>
          <w:b/>
          <w:bCs/>
          <w:sz w:val="24"/>
          <w:szCs w:val="24"/>
        </w:rPr>
      </w:pPr>
      <w:r w:rsidRPr="00BB13E4">
        <w:rPr>
          <w:rFonts w:ascii="Times New Roman" w:hAnsi="Times New Roman" w:cs="Times New Roman"/>
          <w:b/>
          <w:bCs/>
          <w:sz w:val="24"/>
          <w:szCs w:val="24"/>
        </w:rPr>
        <w:t>Análisis Tecnológico</w:t>
      </w:r>
    </w:p>
    <w:p w14:paraId="7F24CD75" w14:textId="77777777" w:rsidR="001C46EC" w:rsidRPr="00BB13E4" w:rsidRDefault="001C46EC" w:rsidP="00BB13E4">
      <w:pPr>
        <w:pStyle w:val="Prrafodelista"/>
        <w:numPr>
          <w:ilvl w:val="0"/>
          <w:numId w:val="4"/>
        </w:numPr>
        <w:spacing w:line="360" w:lineRule="auto"/>
        <w:jc w:val="both"/>
        <w:rPr>
          <w:rFonts w:ascii="Times New Roman" w:hAnsi="Times New Roman" w:cs="Times New Roman"/>
          <w:b/>
          <w:bCs/>
          <w:sz w:val="24"/>
          <w:szCs w:val="24"/>
        </w:rPr>
      </w:pPr>
      <w:r w:rsidRPr="00BB13E4">
        <w:rPr>
          <w:rFonts w:ascii="Times New Roman" w:hAnsi="Times New Roman" w:cs="Times New Roman"/>
          <w:b/>
          <w:bCs/>
          <w:sz w:val="24"/>
          <w:szCs w:val="24"/>
        </w:rPr>
        <w:t>Transformación digital en tenderos</w:t>
      </w:r>
    </w:p>
    <w:p w14:paraId="41EAFDA9" w14:textId="77777777" w:rsidR="001C46EC" w:rsidRPr="00BB13E4" w:rsidRDefault="001C46EC" w:rsidP="00BB13E4">
      <w:pPr>
        <w:spacing w:line="360" w:lineRule="auto"/>
        <w:ind w:firstLine="709"/>
        <w:jc w:val="both"/>
        <w:rPr>
          <w:rFonts w:ascii="Times New Roman" w:hAnsi="Times New Roman" w:cs="Times New Roman"/>
          <w:sz w:val="24"/>
          <w:szCs w:val="24"/>
        </w:rPr>
      </w:pPr>
      <w:r w:rsidRPr="00BB13E4">
        <w:rPr>
          <w:rFonts w:ascii="Times New Roman" w:hAnsi="Times New Roman" w:cs="Times New Roman"/>
          <w:sz w:val="24"/>
          <w:szCs w:val="24"/>
        </w:rPr>
        <w:t xml:space="preserve">La transformación digital en los pequeños comercios es importante para potenciar sus negocios y obtener una mayor rentabilidad, generando orden y verificación de los procesos de ingreso/salida de inventarios, información acerca de las normas legales y el cumplimiento de estas, aceptación de otros medios de pago adicionales al efectivo como lo es la facturación electrónica, pago a través de datáfonos para facilitar los registros para el cliente, proveedor y gobierno. </w:t>
      </w:r>
    </w:p>
    <w:p w14:paraId="6F12157B" w14:textId="77777777" w:rsidR="001C46EC" w:rsidRPr="00BB13E4" w:rsidRDefault="001C46EC" w:rsidP="00BB13E4">
      <w:pPr>
        <w:pStyle w:val="Prrafodelista"/>
        <w:numPr>
          <w:ilvl w:val="0"/>
          <w:numId w:val="4"/>
        </w:numPr>
        <w:spacing w:line="360" w:lineRule="auto"/>
        <w:jc w:val="both"/>
        <w:rPr>
          <w:rFonts w:ascii="Times New Roman" w:hAnsi="Times New Roman" w:cs="Times New Roman"/>
          <w:b/>
          <w:bCs/>
          <w:sz w:val="24"/>
          <w:szCs w:val="24"/>
        </w:rPr>
      </w:pPr>
      <w:r w:rsidRPr="00BB13E4">
        <w:rPr>
          <w:rFonts w:ascii="Times New Roman" w:hAnsi="Times New Roman" w:cs="Times New Roman"/>
          <w:b/>
          <w:bCs/>
          <w:sz w:val="24"/>
          <w:szCs w:val="24"/>
        </w:rPr>
        <w:t>Desarrollo industrial</w:t>
      </w:r>
    </w:p>
    <w:p w14:paraId="5A64576F" w14:textId="77777777" w:rsidR="00140EA7" w:rsidRDefault="001C46EC" w:rsidP="00140EA7">
      <w:pPr>
        <w:spacing w:line="360" w:lineRule="auto"/>
        <w:ind w:firstLine="709"/>
        <w:jc w:val="both"/>
        <w:rPr>
          <w:rFonts w:ascii="Times New Roman" w:hAnsi="Times New Roman" w:cs="Times New Roman"/>
          <w:sz w:val="24"/>
          <w:szCs w:val="24"/>
        </w:rPr>
      </w:pPr>
      <w:r w:rsidRPr="00BB13E4">
        <w:rPr>
          <w:rFonts w:ascii="Times New Roman" w:hAnsi="Times New Roman" w:cs="Times New Roman"/>
          <w:color w:val="000000"/>
          <w:sz w:val="24"/>
          <w:szCs w:val="24"/>
          <w:shd w:val="clear" w:color="auto" w:fill="FFFFFF"/>
        </w:rPr>
        <w:lastRenderedPageBreak/>
        <w:t xml:space="preserve">Grupo Nutresa ha creado alianzas y ha automatizado sus procesos con maquinaria de última tecnología, lo cual ha sido un recurso fundamental para la mejora de sus procesos internos y obtener una mejor productividad y expansión. Con la exploración de nuevas tecnologías de la Industria 4.0 </w:t>
      </w:r>
      <w:r w:rsidRPr="00BB13E4">
        <w:rPr>
          <w:rFonts w:ascii="Times New Roman" w:hAnsi="Times New Roman" w:cs="Times New Roman"/>
          <w:sz w:val="24"/>
          <w:szCs w:val="24"/>
        </w:rPr>
        <w:t xml:space="preserve">a través del prototipado y la experimentación en exoesqueletos, analítica avanzada, robotización y automatización de procesos, tecnologías de realidad mixta –virtual y aumentada–, internet de las cosas, inteligencia artificial, impresión 3D y </w:t>
      </w:r>
      <w:proofErr w:type="spellStart"/>
      <w:r w:rsidRPr="00BB13E4">
        <w:rPr>
          <w:rFonts w:ascii="Times New Roman" w:hAnsi="Times New Roman" w:cs="Times New Roman"/>
          <w:sz w:val="24"/>
          <w:szCs w:val="24"/>
        </w:rPr>
        <w:t>blockchain</w:t>
      </w:r>
      <w:proofErr w:type="spellEnd"/>
      <w:r w:rsidRPr="00BB13E4">
        <w:rPr>
          <w:rFonts w:ascii="Times New Roman" w:hAnsi="Times New Roman" w:cs="Times New Roman"/>
          <w:sz w:val="24"/>
          <w:szCs w:val="24"/>
        </w:rPr>
        <w:t>.</w:t>
      </w:r>
      <w:r w:rsidR="00140EA7">
        <w:rPr>
          <w:rFonts w:ascii="Times New Roman" w:hAnsi="Times New Roman" w:cs="Times New Roman"/>
          <w:sz w:val="24"/>
          <w:szCs w:val="24"/>
        </w:rPr>
        <w:t xml:space="preserve"> </w:t>
      </w:r>
      <w:r w:rsidRPr="00BB13E4">
        <w:rPr>
          <w:rFonts w:ascii="Times New Roman" w:hAnsi="Times New Roman" w:cs="Times New Roman"/>
          <w:sz w:val="24"/>
          <w:szCs w:val="24"/>
        </w:rPr>
        <w:t xml:space="preserve">La Organización avanzó en la implementación de su estrategia digital a través de la exploración de 60 iniciativas enfocadas en exoesqueletos, para reducir los riesgos osteomusculares de los colaboradores en actividades relacionadas con levantar, sostener o empujar pesos. Robotización y automatización de procesos RPA/ RDA, con el fin de aumentar la productividad, el control y la eficiencia en los procesos de </w:t>
      </w:r>
      <w:proofErr w:type="spellStart"/>
      <w:r w:rsidRPr="00BB13E4">
        <w:rPr>
          <w:rFonts w:ascii="Times New Roman" w:hAnsi="Times New Roman" w:cs="Times New Roman"/>
          <w:sz w:val="24"/>
          <w:szCs w:val="24"/>
        </w:rPr>
        <w:t>backoffice</w:t>
      </w:r>
      <w:proofErr w:type="spellEnd"/>
      <w:r w:rsidRPr="00BB13E4">
        <w:rPr>
          <w:rFonts w:ascii="Times New Roman" w:hAnsi="Times New Roman" w:cs="Times New Roman"/>
          <w:sz w:val="24"/>
          <w:szCs w:val="24"/>
        </w:rPr>
        <w:t xml:space="preserve">. Investigación, implementación y desarrollo de tecnologías de realidad mixta –realidad virtual y aumentada–, iniciativa aplicada en los procesos de entrenamiento, inducción y soporte remoto. Uso de visión artificial, para apoyar los procesos de calidad de las plantas y los puntos de venta y detectar fallos en características o atributos de los productos. Utilización de asistentes virtuales tipo </w:t>
      </w:r>
      <w:proofErr w:type="spellStart"/>
      <w:r w:rsidRPr="00BB13E4">
        <w:rPr>
          <w:rFonts w:ascii="Times New Roman" w:hAnsi="Times New Roman" w:cs="Times New Roman"/>
          <w:sz w:val="24"/>
          <w:szCs w:val="24"/>
        </w:rPr>
        <w:t>chatbots</w:t>
      </w:r>
      <w:proofErr w:type="spellEnd"/>
      <w:r w:rsidRPr="00BB13E4">
        <w:rPr>
          <w:rFonts w:ascii="Times New Roman" w:hAnsi="Times New Roman" w:cs="Times New Roman"/>
          <w:sz w:val="24"/>
          <w:szCs w:val="24"/>
        </w:rPr>
        <w:t xml:space="preserve">, que aportan en la automatización de tareas de interacción con clientes y colaboradores </w:t>
      </w:r>
      <w:sdt>
        <w:sdtPr>
          <w:rPr>
            <w:rFonts w:ascii="Times New Roman" w:hAnsi="Times New Roman" w:cs="Times New Roman"/>
            <w:sz w:val="24"/>
            <w:szCs w:val="24"/>
          </w:rPr>
          <w:id w:val="-1020236757"/>
          <w:citation/>
        </w:sdtPr>
        <w:sdtEndPr/>
        <w:sdtContent>
          <w:r w:rsidRPr="00BB13E4">
            <w:rPr>
              <w:rFonts w:ascii="Times New Roman" w:hAnsi="Times New Roman" w:cs="Times New Roman"/>
              <w:sz w:val="24"/>
              <w:szCs w:val="24"/>
            </w:rPr>
            <w:fldChar w:fldCharType="begin"/>
          </w:r>
          <w:r w:rsidRPr="00BB13E4">
            <w:rPr>
              <w:rFonts w:ascii="Times New Roman" w:hAnsi="Times New Roman" w:cs="Times New Roman"/>
              <w:sz w:val="24"/>
              <w:szCs w:val="24"/>
              <w:lang w:val="es-ES"/>
            </w:rPr>
            <w:instrText xml:space="preserve">CITATION Gru19 \l 3082 </w:instrText>
          </w:r>
          <w:r w:rsidRPr="00BB13E4">
            <w:rPr>
              <w:rFonts w:ascii="Times New Roman" w:hAnsi="Times New Roman" w:cs="Times New Roman"/>
              <w:sz w:val="24"/>
              <w:szCs w:val="24"/>
            </w:rPr>
            <w:fldChar w:fldCharType="separate"/>
          </w:r>
          <w:r w:rsidRPr="00BB13E4">
            <w:rPr>
              <w:rFonts w:ascii="Times New Roman" w:hAnsi="Times New Roman" w:cs="Times New Roman"/>
              <w:noProof/>
              <w:sz w:val="24"/>
              <w:szCs w:val="24"/>
              <w:lang w:val="es-ES"/>
            </w:rPr>
            <w:t>(Grupo Nutresa, 2019)</w:t>
          </w:r>
          <w:r w:rsidRPr="00BB13E4">
            <w:rPr>
              <w:rFonts w:ascii="Times New Roman" w:hAnsi="Times New Roman" w:cs="Times New Roman"/>
              <w:sz w:val="24"/>
              <w:szCs w:val="24"/>
            </w:rPr>
            <w:fldChar w:fldCharType="end"/>
          </w:r>
        </w:sdtContent>
      </w:sdt>
      <w:r w:rsidRPr="00BB13E4">
        <w:rPr>
          <w:rFonts w:ascii="Times New Roman" w:hAnsi="Times New Roman" w:cs="Times New Roman"/>
          <w:sz w:val="24"/>
          <w:szCs w:val="24"/>
        </w:rPr>
        <w:t>.</w:t>
      </w:r>
    </w:p>
    <w:p w14:paraId="6DA9FD94" w14:textId="199A9575" w:rsidR="0000421E" w:rsidRPr="00140EA7" w:rsidRDefault="0000421E" w:rsidP="00140EA7">
      <w:pPr>
        <w:spacing w:line="360" w:lineRule="auto"/>
        <w:ind w:firstLine="709"/>
        <w:jc w:val="both"/>
        <w:rPr>
          <w:rFonts w:ascii="Times New Roman" w:hAnsi="Times New Roman" w:cs="Times New Roman"/>
          <w:sz w:val="24"/>
          <w:szCs w:val="24"/>
        </w:rPr>
      </w:pPr>
      <w:r w:rsidRPr="00BB13E4">
        <w:rPr>
          <w:rFonts w:ascii="Times New Roman" w:hAnsi="Times New Roman" w:cs="Times New Roman"/>
          <w:b/>
          <w:bCs/>
          <w:sz w:val="24"/>
          <w:szCs w:val="24"/>
        </w:rPr>
        <w:t>Análisis Ecológico</w:t>
      </w:r>
    </w:p>
    <w:p w14:paraId="08F14792" w14:textId="77777777" w:rsidR="0000421E" w:rsidRPr="00BB13E4" w:rsidRDefault="0000421E" w:rsidP="00BB13E4">
      <w:pPr>
        <w:spacing w:line="360" w:lineRule="auto"/>
        <w:ind w:firstLine="720"/>
        <w:jc w:val="both"/>
        <w:rPr>
          <w:rFonts w:ascii="Times New Roman" w:hAnsi="Times New Roman" w:cs="Times New Roman"/>
          <w:sz w:val="24"/>
          <w:szCs w:val="24"/>
        </w:rPr>
      </w:pPr>
      <w:r w:rsidRPr="00140EA7">
        <w:rPr>
          <w:rFonts w:ascii="Times New Roman" w:hAnsi="Times New Roman" w:cs="Times New Roman"/>
          <w:sz w:val="24"/>
          <w:szCs w:val="24"/>
        </w:rPr>
        <w:t>El Grupo Nutresa</w:t>
      </w:r>
      <w:r w:rsidRPr="00BB13E4">
        <w:rPr>
          <w:rFonts w:ascii="Times New Roman" w:hAnsi="Times New Roman" w:cs="Times New Roman"/>
          <w:sz w:val="24"/>
          <w:szCs w:val="24"/>
        </w:rPr>
        <w:t> trabaja por la ecoeficiencia de cadena de suministro y la reducción del impacto ambiental de sus productos en su ciclo de vida mediante la gestión integral del agua, la implementación de programas de economía circular y la disminución de emisiones, consumos de energía y materiales de empaque, ya que estas son las principales problemáticas ambientales que causa el grupo empresarial ("Compromiso ambiental - Grupo Nutresa - Informe 2019", 2019).</w:t>
      </w:r>
    </w:p>
    <w:p w14:paraId="2B5369EE" w14:textId="77777777" w:rsidR="0000421E" w:rsidRPr="00BB13E4" w:rsidRDefault="0000421E" w:rsidP="00BB13E4">
      <w:pPr>
        <w:spacing w:line="360" w:lineRule="auto"/>
        <w:ind w:firstLine="720"/>
        <w:jc w:val="both"/>
        <w:rPr>
          <w:rFonts w:ascii="Times New Roman" w:hAnsi="Times New Roman" w:cs="Times New Roman"/>
          <w:sz w:val="24"/>
          <w:szCs w:val="24"/>
        </w:rPr>
      </w:pPr>
      <w:r w:rsidRPr="00BB13E4">
        <w:rPr>
          <w:rFonts w:ascii="Times New Roman" w:hAnsi="Times New Roman" w:cs="Times New Roman"/>
          <w:sz w:val="24"/>
          <w:szCs w:val="24"/>
        </w:rPr>
        <w:t xml:space="preserve">Teniendo en cuenta los problemas ambientales que causa el grupo empresarial desarrollaron un compromiso ambiental enfocado en cinco aspectos los cuales se procederán a mencionar: </w:t>
      </w:r>
    </w:p>
    <w:p w14:paraId="3A13AAA6" w14:textId="77777777" w:rsidR="0000421E" w:rsidRPr="00BB13E4" w:rsidRDefault="0000421E" w:rsidP="00BB13E4">
      <w:pPr>
        <w:spacing w:line="360" w:lineRule="auto"/>
        <w:ind w:firstLine="720"/>
        <w:jc w:val="both"/>
        <w:rPr>
          <w:rFonts w:ascii="Times New Roman" w:hAnsi="Times New Roman" w:cs="Times New Roman"/>
          <w:sz w:val="24"/>
          <w:szCs w:val="24"/>
        </w:rPr>
      </w:pPr>
      <w:r w:rsidRPr="00BB13E4">
        <w:rPr>
          <w:rFonts w:ascii="Times New Roman" w:hAnsi="Times New Roman" w:cs="Times New Roman"/>
          <w:b/>
          <w:bCs/>
          <w:sz w:val="24"/>
          <w:szCs w:val="24"/>
        </w:rPr>
        <w:t>Administración del recurso hídrico</w:t>
      </w:r>
      <w:r w:rsidRPr="00BB13E4">
        <w:rPr>
          <w:rFonts w:ascii="Times New Roman" w:hAnsi="Times New Roman" w:cs="Times New Roman"/>
          <w:sz w:val="24"/>
          <w:szCs w:val="24"/>
        </w:rPr>
        <w:t>: disminuir el impacto al recurso hídrico a lo largo de la cadena de valor para intentar de disminuir los riesgos de la escases o deterioro del recurso como insumo para la Compañía y las comunidades de influencia ("Administración del recurso hídrico - Grupo Nutresa - Informe 2019", 2019)</w:t>
      </w:r>
    </w:p>
    <w:p w14:paraId="1F867E52" w14:textId="77777777" w:rsidR="0000421E" w:rsidRPr="00BB13E4" w:rsidRDefault="0000421E" w:rsidP="00BB13E4">
      <w:pPr>
        <w:spacing w:line="360" w:lineRule="auto"/>
        <w:ind w:firstLine="720"/>
        <w:jc w:val="both"/>
        <w:rPr>
          <w:rFonts w:ascii="Times New Roman" w:hAnsi="Times New Roman" w:cs="Times New Roman"/>
          <w:sz w:val="24"/>
          <w:szCs w:val="24"/>
        </w:rPr>
      </w:pPr>
      <w:r w:rsidRPr="00BB13E4">
        <w:rPr>
          <w:rFonts w:ascii="Times New Roman" w:hAnsi="Times New Roman" w:cs="Times New Roman"/>
          <w:b/>
          <w:bCs/>
          <w:sz w:val="24"/>
          <w:szCs w:val="24"/>
        </w:rPr>
        <w:lastRenderedPageBreak/>
        <w:t xml:space="preserve"> Cambio climático y calidad del aire:</w:t>
      </w:r>
      <w:r w:rsidRPr="00BB13E4">
        <w:rPr>
          <w:rFonts w:ascii="Times New Roman" w:hAnsi="Times New Roman" w:cs="Times New Roman"/>
          <w:sz w:val="24"/>
          <w:szCs w:val="24"/>
        </w:rPr>
        <w:t xml:space="preserve"> Busca la minimización del impacto sobre la calidad del aire y ayudar con la mitigación y la adaptación al cambio climático implementando diversas acciones como la reducción de las emisiones, la búsqueda permanente de mayor eficiencia energética y la implementación de tecnologías limpias, además buscan disminuir la huella de carbono de sus productos y en un futuro tener una economía baja en carbono  ("Cambio climático y calidad del aire - Grupo Nutresa - Informe 2019", 2019).</w:t>
      </w:r>
    </w:p>
    <w:p w14:paraId="05A8C55E" w14:textId="77777777" w:rsidR="0000421E" w:rsidRPr="00BB13E4" w:rsidRDefault="0000421E" w:rsidP="00BB13E4">
      <w:pPr>
        <w:spacing w:line="360" w:lineRule="auto"/>
        <w:ind w:firstLine="720"/>
        <w:jc w:val="both"/>
        <w:rPr>
          <w:rFonts w:ascii="Times New Roman" w:hAnsi="Times New Roman" w:cs="Times New Roman"/>
          <w:sz w:val="24"/>
          <w:szCs w:val="24"/>
        </w:rPr>
      </w:pPr>
      <w:r w:rsidRPr="00BB13E4">
        <w:rPr>
          <w:rFonts w:ascii="Times New Roman" w:hAnsi="Times New Roman" w:cs="Times New Roman"/>
          <w:b/>
          <w:bCs/>
          <w:sz w:val="24"/>
          <w:szCs w:val="24"/>
        </w:rPr>
        <w:t>Energía:</w:t>
      </w:r>
      <w:r w:rsidRPr="00BB13E4">
        <w:rPr>
          <w:rFonts w:ascii="Times New Roman" w:hAnsi="Times New Roman" w:cs="Times New Roman"/>
          <w:sz w:val="24"/>
          <w:szCs w:val="24"/>
        </w:rPr>
        <w:t xml:space="preserve"> buscan la optimización de la intensidad energética de las operaciones industriales, comerciales, logísticas y administrativas por medio de la promoción de una cultura del uso eficiente del recurso, la cual no solo busca reducir el uso de energías no renovables sino el consumo innecesario de energía y la migración hacia fuentes de energía más limpias, debido a que la dependencia de combustibles fósiles</w:t>
      </w:r>
      <w:r w:rsidRPr="00BB13E4">
        <w:rPr>
          <w:rFonts w:ascii="Times New Roman" w:hAnsi="Times New Roman" w:cs="Times New Roman"/>
          <w:color w:val="333333"/>
          <w:sz w:val="24"/>
          <w:szCs w:val="24"/>
          <w:shd w:val="clear" w:color="auto" w:fill="FFFFFF"/>
        </w:rPr>
        <w:t> es más costosa en términos ambientales, económicos y sociales, además la variabilidad de los fenómenos climáticos afecta los ciclos del agua, por lo que la energía hidroeléctrica y eólica tienen un riesgo adicional debido a eventos meteorológicos extremas</w:t>
      </w:r>
      <w:r w:rsidRPr="00BB13E4">
        <w:rPr>
          <w:rFonts w:ascii="Times New Roman" w:hAnsi="Times New Roman" w:cs="Times New Roman"/>
          <w:sz w:val="24"/>
          <w:szCs w:val="24"/>
        </w:rPr>
        <w:t>("Energía - Grupo Nutresa - Informe 2019", 2019).</w:t>
      </w:r>
    </w:p>
    <w:p w14:paraId="36A855C1" w14:textId="77777777" w:rsidR="0000421E" w:rsidRPr="00BB13E4" w:rsidRDefault="0000421E" w:rsidP="00BB13E4">
      <w:pPr>
        <w:spacing w:line="360" w:lineRule="auto"/>
        <w:ind w:firstLine="720"/>
        <w:jc w:val="both"/>
        <w:rPr>
          <w:rFonts w:ascii="Times New Roman" w:hAnsi="Times New Roman" w:cs="Times New Roman"/>
          <w:sz w:val="24"/>
          <w:szCs w:val="24"/>
        </w:rPr>
      </w:pPr>
      <w:r w:rsidRPr="00BB13E4">
        <w:rPr>
          <w:rFonts w:ascii="Times New Roman" w:hAnsi="Times New Roman" w:cs="Times New Roman"/>
          <w:b/>
          <w:bCs/>
          <w:sz w:val="24"/>
          <w:szCs w:val="24"/>
        </w:rPr>
        <w:t>Empaques y posconsumo:</w:t>
      </w:r>
      <w:r w:rsidRPr="00BB13E4">
        <w:rPr>
          <w:rFonts w:ascii="Times New Roman" w:hAnsi="Times New Roman" w:cs="Times New Roman"/>
          <w:sz w:val="24"/>
          <w:szCs w:val="24"/>
        </w:rPr>
        <w:t xml:space="preserve"> el material del empaque cumple una función relevante en la conservación de los productos, la diferenciación en el mercado y la competitividad, por lo cual es de vital importancia lograr que mantengan su funcionalidad óptima al mismo tiempo que permita un mejor desempeño ambiental. En varios de los países donde la compañía tiene operaciones se está implementando la prohibición de plásticos de un solo uso lo cual genera que el grupo responda a esto haciendo un </w:t>
      </w:r>
      <w:r w:rsidRPr="00BB13E4">
        <w:rPr>
          <w:rFonts w:ascii="Times New Roman" w:eastAsia="Times New Roman" w:hAnsi="Times New Roman" w:cs="Times New Roman"/>
          <w:color w:val="333333"/>
          <w:sz w:val="24"/>
          <w:szCs w:val="24"/>
          <w:lang w:eastAsia="es-419"/>
        </w:rPr>
        <w:t xml:space="preserve">uso eficiente de recursos para su fabricación y aprovechamiento con el menor impacto ambiental posible, ecodiseño y que busque alternativas más eficientes que tengan alto impacto en el cierro del ciclo del empaque </w:t>
      </w:r>
      <w:r w:rsidRPr="00BB13E4">
        <w:rPr>
          <w:rFonts w:ascii="Times New Roman" w:hAnsi="Times New Roman" w:cs="Times New Roman"/>
          <w:sz w:val="24"/>
          <w:szCs w:val="24"/>
        </w:rPr>
        <w:t>("Empaques y posconsumo - Grupo Nutresa - Informe 2019", 2019)</w:t>
      </w:r>
      <w:r w:rsidRPr="00BB13E4">
        <w:rPr>
          <w:rFonts w:ascii="Times New Roman" w:eastAsia="Times New Roman" w:hAnsi="Times New Roman" w:cs="Times New Roman"/>
          <w:color w:val="333333"/>
          <w:sz w:val="24"/>
          <w:szCs w:val="24"/>
          <w:lang w:eastAsia="es-419"/>
        </w:rPr>
        <w:t>.</w:t>
      </w:r>
    </w:p>
    <w:p w14:paraId="72EEA633" w14:textId="77777777" w:rsidR="0000421E" w:rsidRPr="00BB13E4" w:rsidRDefault="0000421E" w:rsidP="00BB13E4">
      <w:pPr>
        <w:spacing w:line="360" w:lineRule="auto"/>
        <w:ind w:firstLine="720"/>
        <w:jc w:val="both"/>
        <w:rPr>
          <w:rFonts w:ascii="Times New Roman" w:hAnsi="Times New Roman" w:cs="Times New Roman"/>
          <w:sz w:val="24"/>
          <w:szCs w:val="24"/>
        </w:rPr>
      </w:pPr>
      <w:r w:rsidRPr="00BB13E4">
        <w:rPr>
          <w:rFonts w:ascii="Times New Roman" w:hAnsi="Times New Roman" w:cs="Times New Roman"/>
          <w:sz w:val="24"/>
          <w:szCs w:val="24"/>
        </w:rPr>
        <w:t xml:space="preserve"> </w:t>
      </w:r>
      <w:r w:rsidRPr="00BB13E4">
        <w:rPr>
          <w:rFonts w:ascii="Times New Roman" w:hAnsi="Times New Roman" w:cs="Times New Roman"/>
          <w:b/>
          <w:bCs/>
          <w:sz w:val="24"/>
          <w:szCs w:val="24"/>
        </w:rPr>
        <w:t>Gestión de residuos:</w:t>
      </w:r>
      <w:r w:rsidRPr="00BB13E4">
        <w:rPr>
          <w:rFonts w:ascii="Times New Roman" w:hAnsi="Times New Roman" w:cs="Times New Roman"/>
          <w:sz w:val="24"/>
          <w:szCs w:val="24"/>
        </w:rPr>
        <w:t xml:space="preserve"> se busca la reducción de la generación de residuos y aumentar   su aprovechamiento con el fin de disminuir costos de operación y mitigar el impacto ambiental en las operaciones directas y en la cadena de valor. Los residuos en especial el relleno sanitario conllevan riesgo como: Corta vida útil, daños ecosistémicos y generación de Gases de Efecto Invernadero (GEI), por lo cual un Nutresa promueve de actividades de prevención, reducción, aprovechamiento, tratamiento y reutilización de residuos, asociados principalmente con los empaque, las pérdidas de alimentos en procesos productivos y de distribución, y a los subproductos generados durante el tratamiento de aguas residuales  ("Gestión de residuos - Grupo Nutresa - Informe 2019", 2019).</w:t>
      </w:r>
    </w:p>
    <w:p w14:paraId="486AF19B" w14:textId="6B793595" w:rsidR="0000421E" w:rsidRPr="00BB13E4" w:rsidRDefault="0000421E" w:rsidP="00140EA7">
      <w:pPr>
        <w:spacing w:line="360" w:lineRule="auto"/>
        <w:ind w:firstLine="720"/>
        <w:rPr>
          <w:rFonts w:ascii="Times New Roman" w:hAnsi="Times New Roman" w:cs="Times New Roman"/>
          <w:b/>
          <w:bCs/>
          <w:sz w:val="24"/>
          <w:szCs w:val="24"/>
        </w:rPr>
      </w:pPr>
      <w:r w:rsidRPr="00BB13E4">
        <w:rPr>
          <w:rFonts w:ascii="Times New Roman" w:hAnsi="Times New Roman" w:cs="Times New Roman"/>
          <w:b/>
          <w:bCs/>
          <w:sz w:val="24"/>
          <w:szCs w:val="24"/>
        </w:rPr>
        <w:lastRenderedPageBreak/>
        <w:t>Análisis Legal</w:t>
      </w:r>
    </w:p>
    <w:p w14:paraId="49C3A38C" w14:textId="77777777" w:rsidR="0000421E" w:rsidRPr="00BB13E4" w:rsidRDefault="0000421E" w:rsidP="00BB13E4">
      <w:pPr>
        <w:spacing w:line="360" w:lineRule="auto"/>
        <w:ind w:firstLine="720"/>
        <w:jc w:val="both"/>
        <w:rPr>
          <w:rFonts w:ascii="Times New Roman" w:hAnsi="Times New Roman" w:cs="Times New Roman"/>
          <w:sz w:val="24"/>
          <w:szCs w:val="24"/>
          <w:lang w:val="es-419"/>
        </w:rPr>
      </w:pPr>
      <w:r w:rsidRPr="00BB13E4">
        <w:rPr>
          <w:rFonts w:ascii="Times New Roman" w:hAnsi="Times New Roman" w:cs="Times New Roman"/>
          <w:sz w:val="24"/>
          <w:szCs w:val="24"/>
        </w:rPr>
        <w:t>A continuación, se nombran los artículos a partir de los cuales se forma Nutresa como grupo empresarial en Colombia y el exterior:</w:t>
      </w:r>
    </w:p>
    <w:p w14:paraId="7165FC56" w14:textId="77777777" w:rsidR="0000421E" w:rsidRPr="00BB13E4" w:rsidRDefault="0000421E" w:rsidP="00BB13E4">
      <w:pPr>
        <w:spacing w:line="360" w:lineRule="auto"/>
        <w:ind w:firstLine="720"/>
        <w:jc w:val="both"/>
        <w:rPr>
          <w:rFonts w:ascii="Times New Roman" w:hAnsi="Times New Roman" w:cs="Times New Roman"/>
          <w:sz w:val="24"/>
          <w:szCs w:val="24"/>
        </w:rPr>
      </w:pPr>
      <w:r w:rsidRPr="00BB13E4">
        <w:rPr>
          <w:rFonts w:ascii="Times New Roman" w:hAnsi="Times New Roman" w:cs="Times New Roman"/>
          <w:sz w:val="24"/>
          <w:szCs w:val="24"/>
        </w:rPr>
        <w:t>ARTÍCULO 1. “Grupo Nutresa S.A., es una sociedad de la especie de la anónima comercial, constituida conforme a la ley colombiana, que tiene su sede o domicilio principal en Medellín, Departamento de Antioquia, República de Colombia” (GRUPO NUTRESA S. A., 2016, p. 1).</w:t>
      </w:r>
    </w:p>
    <w:p w14:paraId="708E5E35" w14:textId="77777777" w:rsidR="0000421E" w:rsidRPr="00BB13E4" w:rsidRDefault="0000421E" w:rsidP="00BB13E4">
      <w:pPr>
        <w:spacing w:line="360" w:lineRule="auto"/>
        <w:ind w:firstLine="720"/>
        <w:jc w:val="both"/>
        <w:rPr>
          <w:rFonts w:ascii="Times New Roman" w:hAnsi="Times New Roman" w:cs="Times New Roman"/>
          <w:sz w:val="24"/>
          <w:szCs w:val="24"/>
        </w:rPr>
      </w:pPr>
      <w:r w:rsidRPr="00BB13E4">
        <w:rPr>
          <w:rFonts w:ascii="Times New Roman" w:hAnsi="Times New Roman" w:cs="Times New Roman"/>
          <w:sz w:val="24"/>
          <w:szCs w:val="24"/>
        </w:rPr>
        <w:t>ARTÍCULO 2. “El domicilio social podrá ser variado mediante reforma estatutaria, aprobada y solemnizada en forma legal” (GRUPO NUTRESA S. A., 2016, p. 1).</w:t>
      </w:r>
    </w:p>
    <w:p w14:paraId="20C117E8" w14:textId="77777777" w:rsidR="0000421E" w:rsidRPr="00BB13E4" w:rsidRDefault="0000421E" w:rsidP="00BB13E4">
      <w:pPr>
        <w:spacing w:line="360" w:lineRule="auto"/>
        <w:ind w:firstLine="720"/>
        <w:jc w:val="both"/>
        <w:rPr>
          <w:rFonts w:ascii="Times New Roman" w:hAnsi="Times New Roman" w:cs="Times New Roman"/>
          <w:sz w:val="24"/>
          <w:szCs w:val="24"/>
        </w:rPr>
      </w:pPr>
      <w:r w:rsidRPr="00BB13E4">
        <w:rPr>
          <w:rFonts w:ascii="Times New Roman" w:hAnsi="Times New Roman" w:cs="Times New Roman"/>
          <w:sz w:val="24"/>
          <w:szCs w:val="24"/>
        </w:rPr>
        <w:t>ARTÍCULO 3. “La Compañía podrá, además, establecer sucursales o agencias, dentro o fuera del país, en virtud de disposición de la Junta Directiva, adoptada con sujeción a las normas de estos estatutos y con observancia de los requisitos prescritos por la ley” (GRUPO NUTRESA S. A., 2016, p. 1).</w:t>
      </w:r>
    </w:p>
    <w:p w14:paraId="1BB3FE74" w14:textId="4C4559F6" w:rsidR="001C46EC" w:rsidRPr="00BB13E4" w:rsidRDefault="0000421E" w:rsidP="00FE0DCF">
      <w:pPr>
        <w:spacing w:line="360" w:lineRule="auto"/>
        <w:ind w:firstLine="720"/>
        <w:jc w:val="both"/>
        <w:rPr>
          <w:rFonts w:ascii="Times New Roman" w:hAnsi="Times New Roman" w:cs="Times New Roman"/>
          <w:sz w:val="24"/>
          <w:szCs w:val="24"/>
        </w:rPr>
      </w:pPr>
      <w:r w:rsidRPr="00BB13E4">
        <w:rPr>
          <w:rFonts w:ascii="Times New Roman" w:hAnsi="Times New Roman" w:cs="Times New Roman"/>
          <w:sz w:val="24"/>
          <w:szCs w:val="24"/>
        </w:rPr>
        <w:t>ARTÍCULO 4. El término de duración de la Compañía expirará el doce (12) de abril del año dos mil cincuenta (2050), sin perjuicio de que pueda prorrogarse antes de su vencimiento por voluntad de la Asamblea de Accionistas, mediante reforma estatutaria aprobada y solemnizada legalmente; o anticiparse su terminación, de igual modo, por decisión de la Asamblea de Accionistas o por alguna de las demás causales que establece la ley (GRUPO NUTRESA S. A., 2016, p. 1).</w:t>
      </w:r>
    </w:p>
    <w:p w14:paraId="3C30E4D3" w14:textId="408DD1BC" w:rsidR="00F3693B" w:rsidRPr="00BB13E4" w:rsidRDefault="00F3693B" w:rsidP="00BB13E4">
      <w:pPr>
        <w:spacing w:line="360" w:lineRule="auto"/>
        <w:jc w:val="center"/>
        <w:rPr>
          <w:rFonts w:ascii="Times New Roman" w:hAnsi="Times New Roman" w:cs="Times New Roman"/>
          <w:b/>
          <w:bCs/>
          <w:sz w:val="24"/>
          <w:szCs w:val="24"/>
        </w:rPr>
      </w:pPr>
      <w:r w:rsidRPr="00BB13E4">
        <w:rPr>
          <w:rFonts w:ascii="Times New Roman" w:hAnsi="Times New Roman" w:cs="Times New Roman"/>
          <w:b/>
          <w:bCs/>
          <w:sz w:val="24"/>
          <w:szCs w:val="24"/>
        </w:rPr>
        <w:t>Matriz de Evaluación</w:t>
      </w:r>
    </w:p>
    <w:bookmarkStart w:id="0" w:name="_MON_1679763660"/>
    <w:bookmarkEnd w:id="0"/>
    <w:p w14:paraId="007D40AF" w14:textId="15D07C57" w:rsidR="00467BDB" w:rsidRPr="00BB13E4" w:rsidRDefault="00FE0DCF" w:rsidP="00BB13E4">
      <w:pPr>
        <w:spacing w:line="360" w:lineRule="auto"/>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object w:dxaOrig="10251" w:dyaOrig="2337" w14:anchorId="377D2BD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2.75pt;height:117pt" o:ole="">
            <v:imagedata r:id="rId9" o:title=""/>
          </v:shape>
          <o:OLEObject Type="Embed" ProgID="Excel.Sheet.12" ShapeID="_x0000_i1025" DrawAspect="Content" ObjectID="_1687937232" r:id="rId10"/>
        </w:object>
      </w:r>
    </w:p>
    <w:p w14:paraId="31CE552B" w14:textId="77777777" w:rsidR="002179CD" w:rsidRDefault="00D637FF" w:rsidP="002179CD">
      <w:pPr>
        <w:spacing w:line="360" w:lineRule="auto"/>
        <w:ind w:left="708"/>
        <w:rPr>
          <w:rFonts w:ascii="Times New Roman" w:hAnsi="Times New Roman" w:cs="Times New Roman"/>
          <w:b/>
          <w:bCs/>
          <w:sz w:val="24"/>
          <w:szCs w:val="24"/>
          <w:lang w:val="es-ES"/>
        </w:rPr>
      </w:pPr>
      <w:r w:rsidRPr="00BB13E4">
        <w:rPr>
          <w:rFonts w:ascii="Times New Roman" w:hAnsi="Times New Roman" w:cs="Times New Roman"/>
          <w:b/>
          <w:bCs/>
          <w:sz w:val="24"/>
          <w:szCs w:val="24"/>
          <w:lang w:val="es-ES"/>
        </w:rPr>
        <w:t>Justificación de la</w:t>
      </w:r>
      <w:r w:rsidR="00554548">
        <w:rPr>
          <w:rFonts w:ascii="Times New Roman" w:hAnsi="Times New Roman" w:cs="Times New Roman"/>
          <w:b/>
          <w:bCs/>
          <w:sz w:val="24"/>
          <w:szCs w:val="24"/>
          <w:lang w:val="es-ES"/>
        </w:rPr>
        <w:t xml:space="preserve"> ponderación de la</w:t>
      </w:r>
      <w:r w:rsidRPr="00BB13E4">
        <w:rPr>
          <w:rFonts w:ascii="Times New Roman" w:hAnsi="Times New Roman" w:cs="Times New Roman"/>
          <w:b/>
          <w:bCs/>
          <w:sz w:val="24"/>
          <w:szCs w:val="24"/>
          <w:lang w:val="es-ES"/>
        </w:rPr>
        <w:t xml:space="preserve"> Matriz</w:t>
      </w:r>
    </w:p>
    <w:p w14:paraId="4446FB9A" w14:textId="3A0A2230" w:rsidR="00D637FF" w:rsidRPr="002179CD" w:rsidRDefault="00D637FF" w:rsidP="00165F76">
      <w:pPr>
        <w:spacing w:line="360" w:lineRule="auto"/>
        <w:ind w:firstLine="709"/>
        <w:jc w:val="both"/>
        <w:rPr>
          <w:rFonts w:ascii="Times New Roman" w:hAnsi="Times New Roman" w:cs="Times New Roman"/>
          <w:b/>
          <w:bCs/>
          <w:sz w:val="24"/>
          <w:szCs w:val="24"/>
          <w:lang w:val="es-ES"/>
        </w:rPr>
      </w:pPr>
      <w:r w:rsidRPr="00BB13E4">
        <w:rPr>
          <w:rFonts w:ascii="Times New Roman" w:eastAsia="Times New Roman" w:hAnsi="Times New Roman" w:cs="Times New Roman"/>
          <w:b/>
          <w:bCs/>
          <w:sz w:val="24"/>
          <w:szCs w:val="24"/>
          <w:lang w:eastAsia="es-CO"/>
        </w:rPr>
        <w:t>Política fiscal y tratados comerciales:</w:t>
      </w:r>
      <w:r w:rsidRPr="00BB13E4">
        <w:rPr>
          <w:rFonts w:ascii="Times New Roman" w:eastAsia="Times New Roman" w:hAnsi="Times New Roman" w:cs="Times New Roman"/>
          <w:sz w:val="24"/>
          <w:szCs w:val="24"/>
          <w:lang w:eastAsia="es-CO"/>
        </w:rPr>
        <w:t xml:space="preserve"> En la ponderación le correspondió (    ) porcentaje porque este factor influye directamente en las ventas y crecimiento de la organización, los impuestos y los tratados comerciales generan un impacto en el nivel de </w:t>
      </w:r>
      <w:r w:rsidRPr="00BB13E4">
        <w:rPr>
          <w:rFonts w:ascii="Times New Roman" w:eastAsia="Times New Roman" w:hAnsi="Times New Roman" w:cs="Times New Roman"/>
          <w:sz w:val="24"/>
          <w:szCs w:val="24"/>
          <w:lang w:eastAsia="es-CO"/>
        </w:rPr>
        <w:lastRenderedPageBreak/>
        <w:t>utilidad y en la oportunidad de generar más, o por el contrario de limitar su crecimiento y nivel de riqueza, la situación se ha podido visualizar con otras organizaciones ante las suba de impuestos o la limitación de tratados comerciales antes de 1991 cuando la economía colombiana no estaba abierta a la globalización, razón por la cual muchas empresas no podían desarrollar la dimensión internacional de sus mercados.</w:t>
      </w:r>
    </w:p>
    <w:p w14:paraId="722F1849" w14:textId="46969820" w:rsidR="00D637FF" w:rsidRDefault="00D637FF" w:rsidP="00165F76">
      <w:pPr>
        <w:spacing w:before="100" w:beforeAutospacing="1" w:after="100" w:afterAutospacing="1" w:line="360" w:lineRule="auto"/>
        <w:ind w:firstLine="720"/>
        <w:jc w:val="both"/>
        <w:rPr>
          <w:rFonts w:ascii="Times New Roman" w:eastAsia="Times New Roman" w:hAnsi="Times New Roman" w:cs="Times New Roman"/>
          <w:sz w:val="24"/>
          <w:szCs w:val="24"/>
          <w:lang w:eastAsia="es-CO"/>
        </w:rPr>
      </w:pPr>
      <w:r w:rsidRPr="00BB13E4">
        <w:rPr>
          <w:rFonts w:ascii="Times New Roman" w:eastAsia="Times New Roman" w:hAnsi="Times New Roman" w:cs="Times New Roman"/>
          <w:b/>
          <w:bCs/>
          <w:sz w:val="24"/>
          <w:szCs w:val="24"/>
          <w:lang w:eastAsia="es-CO"/>
        </w:rPr>
        <w:t xml:space="preserve">Inflación: </w:t>
      </w:r>
      <w:r w:rsidRPr="00BB13E4">
        <w:rPr>
          <w:rFonts w:ascii="Times New Roman" w:eastAsia="Times New Roman" w:hAnsi="Times New Roman" w:cs="Times New Roman"/>
          <w:sz w:val="24"/>
          <w:szCs w:val="24"/>
          <w:lang w:eastAsia="es-CO"/>
        </w:rPr>
        <w:t>Este factor le correspondió un (   ) del porcentaje total, porque influye también, en la cantidad de productos vendidos es decir, afecta en la utilidad y cantidad demandada de la empresa, es necesario recordar que la inflación generará subas de precio de los productos por lo tanto, disminuirá las cantidades consumidas, lo que desestabiliza al crecimiento y sobrevivencia de la empresa, esta situación la vivió Nutresa con su planta en Venezuela, pues gracias a la situación que enfrenta el vecino país la inflación es muy alta, por lo que afectó tanto a la planta y la cantidad demandada, como consecuencia se encuentra suspendida por los bajos niveles de utilidad; es necesario también puntualizar que estas organizaciones con dimensión internacional dependen de muchos factores no solo del país nativo sino que todos y cada uno donde operan sus distintas plantas.</w:t>
      </w:r>
    </w:p>
    <w:p w14:paraId="7D1F86CE" w14:textId="7DE36E72" w:rsidR="00554548" w:rsidRDefault="00554548" w:rsidP="00165F76">
      <w:pPr>
        <w:spacing w:line="360" w:lineRule="auto"/>
        <w:ind w:firstLine="708"/>
        <w:jc w:val="both"/>
        <w:rPr>
          <w:rFonts w:ascii="Times New Roman" w:hAnsi="Times New Roman" w:cs="Times New Roman"/>
          <w:sz w:val="24"/>
          <w:szCs w:val="24"/>
        </w:rPr>
      </w:pPr>
      <w:r w:rsidRPr="00B97061">
        <w:rPr>
          <w:rFonts w:ascii="Times New Roman" w:hAnsi="Times New Roman" w:cs="Times New Roman"/>
          <w:b/>
          <w:bCs/>
          <w:sz w:val="24"/>
          <w:szCs w:val="24"/>
        </w:rPr>
        <w:t>Atención al cliente:</w:t>
      </w:r>
      <w:r>
        <w:rPr>
          <w:rFonts w:ascii="Times New Roman" w:hAnsi="Times New Roman" w:cs="Times New Roman"/>
          <w:sz w:val="24"/>
          <w:szCs w:val="24"/>
        </w:rPr>
        <w:t xml:space="preserve"> La empresa no solo se enfoca en vender un buen producto a sus clientes, adicionalmente, tiene programas para potenciarlos y hacerlos parte de Grupo Nutresa. Los distribuidores son acogidos con capacitaciones y recursos para impulsar sus negocios, garantizando un buen servicio al consumidor final. El cliente de Grupo Nutresa no solo estará satisfecho por el producto consumido, también tendrá una experiencia de aprendizaje y de relación de entorno empresarial, ya que Grupo Nutresa brinda diferentes programas abiertos al público para que el cliente tenga conocimiento de sus procesos y pueda ser parte de ellos. </w:t>
      </w:r>
    </w:p>
    <w:p w14:paraId="1A56DFDD" w14:textId="78CC1FD2" w:rsidR="00554548" w:rsidRPr="00554548" w:rsidRDefault="00554548" w:rsidP="00165F76">
      <w:pPr>
        <w:spacing w:line="360" w:lineRule="auto"/>
        <w:ind w:firstLine="708"/>
        <w:jc w:val="both"/>
        <w:rPr>
          <w:rFonts w:ascii="Times New Roman" w:hAnsi="Times New Roman" w:cs="Times New Roman"/>
          <w:sz w:val="24"/>
          <w:szCs w:val="24"/>
        </w:rPr>
      </w:pPr>
      <w:r w:rsidRPr="00B97061">
        <w:rPr>
          <w:rFonts w:ascii="Times New Roman" w:hAnsi="Times New Roman" w:cs="Times New Roman"/>
          <w:b/>
          <w:bCs/>
          <w:sz w:val="24"/>
          <w:szCs w:val="24"/>
        </w:rPr>
        <w:t>Automatización de procesos:</w:t>
      </w:r>
      <w:r>
        <w:rPr>
          <w:rFonts w:ascii="Times New Roman" w:hAnsi="Times New Roman" w:cs="Times New Roman"/>
          <w:sz w:val="24"/>
          <w:szCs w:val="24"/>
        </w:rPr>
        <w:t xml:space="preserve"> Gracias a las diferentes alianzas que ha hecho la empresa, la evolución industrial de Grupo Nutresa ha sido sobresaliente, trabajando de manera articulada con universidades, emprendimientos, centros de investigación, entes del Estado y proveedores, para generar así los recursos necesarios para la adquisición de maquinaria de última tecnología. Realizando más de 40 iniciativas para un ágil desarrollo de nuevos productos y procesos. Gracias a las herramientas de vigilancia tecnológica han potenciado el modelo de innovación, orientando los procesos de apropiación y adaptación a las nuevas capacidades tecnológicas de la empresa. </w:t>
      </w:r>
    </w:p>
    <w:p w14:paraId="13C3A474" w14:textId="77777777" w:rsidR="00D637FF" w:rsidRPr="00BB13E4" w:rsidRDefault="00D637FF" w:rsidP="00165F76">
      <w:pPr>
        <w:spacing w:line="360" w:lineRule="auto"/>
        <w:ind w:firstLine="720"/>
        <w:jc w:val="both"/>
        <w:rPr>
          <w:rFonts w:ascii="Times New Roman" w:hAnsi="Times New Roman" w:cs="Times New Roman"/>
          <w:sz w:val="24"/>
          <w:szCs w:val="24"/>
        </w:rPr>
      </w:pPr>
      <w:r w:rsidRPr="00BB13E4">
        <w:rPr>
          <w:rFonts w:ascii="Times New Roman" w:hAnsi="Times New Roman" w:cs="Times New Roman"/>
          <w:b/>
          <w:bCs/>
          <w:sz w:val="24"/>
          <w:szCs w:val="24"/>
        </w:rPr>
        <w:lastRenderedPageBreak/>
        <w:t xml:space="preserve">Energía: </w:t>
      </w:r>
      <w:r w:rsidRPr="00BB13E4">
        <w:rPr>
          <w:rFonts w:ascii="Times New Roman" w:hAnsi="Times New Roman" w:cs="Times New Roman"/>
          <w:sz w:val="24"/>
          <w:szCs w:val="24"/>
          <w:lang w:val="es-419"/>
        </w:rPr>
        <w:t xml:space="preserve">La </w:t>
      </w:r>
      <w:r w:rsidRPr="00BB13E4">
        <w:rPr>
          <w:rFonts w:ascii="Times New Roman" w:hAnsi="Times New Roman" w:cs="Times New Roman"/>
          <w:sz w:val="24"/>
          <w:szCs w:val="24"/>
        </w:rPr>
        <w:t>energía</w:t>
      </w:r>
      <w:r w:rsidRPr="00BB13E4">
        <w:rPr>
          <w:rFonts w:ascii="Times New Roman" w:hAnsi="Times New Roman" w:cs="Times New Roman"/>
          <w:sz w:val="24"/>
          <w:szCs w:val="24"/>
          <w:lang w:val="es-419"/>
        </w:rPr>
        <w:t xml:space="preserve"> es muy importante p</w:t>
      </w:r>
      <w:r w:rsidRPr="00BB13E4">
        <w:rPr>
          <w:rFonts w:ascii="Times New Roman" w:hAnsi="Times New Roman" w:cs="Times New Roman"/>
          <w:sz w:val="24"/>
          <w:szCs w:val="24"/>
        </w:rPr>
        <w:t xml:space="preserve">ara la empresa en el aspecto que realizan todos sus trabajos con ella y hoy en día se está buscando el uso de energías limpias, renovable y sostenibles no solo porque son buenas para el ambiente si no porque el uso adecuado de ellas puede reducir costos en los procesos de la empresa. Esto es algo en lo que Nutresa ha estado trabajando y ha logrado especialmente en Colombia en los últimos años, aunque no ha sido lo suficientemente eficiente en otros países. Por lo explicado anteriormente le designamos el porcentaje relativamente importante de 18% y la calificación media de 3.7 </w:t>
      </w:r>
    </w:p>
    <w:p w14:paraId="125BA692" w14:textId="0100F9CC" w:rsidR="00D42E9D" w:rsidRPr="00BB13E4" w:rsidRDefault="00D637FF" w:rsidP="00165F76">
      <w:pPr>
        <w:spacing w:line="360" w:lineRule="auto"/>
        <w:ind w:firstLine="708"/>
        <w:jc w:val="both"/>
        <w:rPr>
          <w:rFonts w:ascii="Times New Roman" w:hAnsi="Times New Roman" w:cs="Times New Roman"/>
          <w:b/>
          <w:bCs/>
          <w:sz w:val="24"/>
          <w:szCs w:val="24"/>
          <w:lang w:val="es-ES"/>
        </w:rPr>
        <w:sectPr w:rsidR="00D42E9D" w:rsidRPr="00BB13E4" w:rsidSect="000707CC">
          <w:headerReference w:type="default" r:id="rId11"/>
          <w:headerReference w:type="first" r:id="rId12"/>
          <w:pgSz w:w="11906" w:h="16838" w:code="9"/>
          <w:pgMar w:top="1440" w:right="1440" w:bottom="1440" w:left="1440" w:header="708" w:footer="708" w:gutter="0"/>
          <w:cols w:space="708"/>
          <w:titlePg/>
          <w:docGrid w:linePitch="360"/>
        </w:sectPr>
      </w:pPr>
      <w:r w:rsidRPr="00BB13E4">
        <w:rPr>
          <w:rFonts w:ascii="Times New Roman" w:hAnsi="Times New Roman" w:cs="Times New Roman"/>
          <w:b/>
          <w:bCs/>
          <w:sz w:val="24"/>
          <w:szCs w:val="24"/>
        </w:rPr>
        <w:t>Empaque:</w:t>
      </w:r>
      <w:r w:rsidRPr="00BB13E4">
        <w:rPr>
          <w:rFonts w:ascii="Times New Roman" w:hAnsi="Times New Roman" w:cs="Times New Roman"/>
          <w:sz w:val="24"/>
          <w:szCs w:val="24"/>
        </w:rPr>
        <w:t xml:space="preserve"> tiene un el porcentaje más bajo porque, aunque es relevante por su presentación y funcionalidad óptima para la conservación del evitando su desperdicio y los empaques de Nutresa tiene un ecodiseño y un cierre de ciclo con bajo impacto para el ambiente no están importe respecto a </w:t>
      </w:r>
      <w:r w:rsidR="00885829" w:rsidRPr="00BB13E4">
        <w:rPr>
          <w:rFonts w:ascii="Times New Roman" w:hAnsi="Times New Roman" w:cs="Times New Roman"/>
          <w:sz w:val="24"/>
          <w:szCs w:val="24"/>
        </w:rPr>
        <w:t>las otras categorías</w:t>
      </w:r>
      <w:r w:rsidRPr="00BB13E4">
        <w:rPr>
          <w:rFonts w:ascii="Times New Roman" w:hAnsi="Times New Roman" w:cs="Times New Roman"/>
          <w:sz w:val="24"/>
          <w:szCs w:val="24"/>
        </w:rPr>
        <w:t xml:space="preserve"> a la hora de calificar a Nutresa</w:t>
      </w:r>
      <w:r w:rsidR="000C3854" w:rsidRPr="00BB13E4">
        <w:rPr>
          <w:rFonts w:ascii="Times New Roman" w:hAnsi="Times New Roman" w:cs="Times New Roman"/>
          <w:b/>
          <w:bCs/>
          <w:sz w:val="24"/>
          <w:szCs w:val="24"/>
          <w:lang w:val="es-ES"/>
        </w:rPr>
        <w:t>.</w:t>
      </w:r>
    </w:p>
    <w:p w14:paraId="4EA5CD13" w14:textId="4F8AC1C0" w:rsidR="004544A7" w:rsidRPr="004544A7" w:rsidRDefault="004544A7" w:rsidP="000A4998">
      <w:pPr>
        <w:rPr>
          <w:rFonts w:ascii="Times New Roman" w:hAnsi="Times New Roman" w:cs="Times New Roman"/>
          <w:sz w:val="24"/>
          <w:szCs w:val="24"/>
          <w:lang w:val="es-419"/>
        </w:rPr>
      </w:pPr>
      <w:r w:rsidRPr="004544A7">
        <w:rPr>
          <w:rFonts w:ascii="Times New Roman" w:hAnsi="Times New Roman" w:cs="Times New Roman"/>
          <w:sz w:val="24"/>
          <w:szCs w:val="24"/>
          <w:lang w:val="es-419"/>
        </w:rPr>
        <w:lastRenderedPageBreak/>
        <w:t xml:space="preserve">MODELO CANVAS </w:t>
      </w:r>
    </w:p>
    <w:p w14:paraId="306970E0" w14:textId="49B9205A" w:rsidR="000A4998" w:rsidRDefault="0019469E" w:rsidP="000A4998">
      <w:pPr>
        <w:rPr>
          <w:rFonts w:cstheme="minorHAnsi"/>
          <w:lang w:val="es-419"/>
        </w:rPr>
      </w:pPr>
      <w:r>
        <w:rPr>
          <w:rFonts w:cstheme="minorHAnsi"/>
          <w:noProof/>
          <w:lang w:val="es-419"/>
        </w:rPr>
        <mc:AlternateContent>
          <mc:Choice Requires="wps">
            <w:drawing>
              <wp:anchor distT="0" distB="0" distL="114300" distR="114300" simplePos="0" relativeHeight="251665408" behindDoc="0" locked="0" layoutInCell="1" allowOverlap="1" wp14:anchorId="080FD79B" wp14:editId="0F3082F4">
                <wp:simplePos x="0" y="0"/>
                <wp:positionH relativeFrom="column">
                  <wp:posOffset>7963231</wp:posOffset>
                </wp:positionH>
                <wp:positionV relativeFrom="paragraph">
                  <wp:posOffset>-35781</wp:posOffset>
                </wp:positionV>
                <wp:extent cx="1152939" cy="5161888"/>
                <wp:effectExtent l="0" t="0" r="28575" b="20320"/>
                <wp:wrapNone/>
                <wp:docPr id="11" name="Cuadro de texto 11"/>
                <wp:cNvGraphicFramePr/>
                <a:graphic xmlns:a="http://schemas.openxmlformats.org/drawingml/2006/main">
                  <a:graphicData uri="http://schemas.microsoft.com/office/word/2010/wordprocessingShape">
                    <wps:wsp>
                      <wps:cNvSpPr txBox="1"/>
                      <wps:spPr>
                        <a:xfrm>
                          <a:off x="0" y="0"/>
                          <a:ext cx="1152939" cy="5161888"/>
                        </a:xfrm>
                        <a:prstGeom prst="rect">
                          <a:avLst/>
                        </a:prstGeom>
                        <a:solidFill>
                          <a:schemeClr val="lt1"/>
                        </a:solidFill>
                        <a:ln w="12700">
                          <a:solidFill>
                            <a:prstClr val="black"/>
                          </a:solidFill>
                        </a:ln>
                      </wps:spPr>
                      <wps:txbx>
                        <w:txbxContent>
                          <w:p w14:paraId="7BF5474A" w14:textId="77777777" w:rsidR="009D2B02" w:rsidRDefault="009D2B02" w:rsidP="000A4998">
                            <w:pPr>
                              <w:rPr>
                                <w:rFonts w:ascii="Times New Roman" w:hAnsi="Times New Roman" w:cs="Times New Roman"/>
                                <w:b/>
                                <w:bCs/>
                              </w:rPr>
                            </w:pPr>
                            <w:r w:rsidRPr="00545B3C">
                              <w:rPr>
                                <w:rFonts w:ascii="Times New Roman" w:hAnsi="Times New Roman" w:cs="Times New Roman"/>
                                <w:b/>
                                <w:bCs/>
                              </w:rPr>
                              <w:t>SEGMENTOS DE CLIENTES</w:t>
                            </w:r>
                          </w:p>
                          <w:p w14:paraId="0BBCCEFB" w14:textId="77777777" w:rsidR="009D2B02" w:rsidRPr="00251A13" w:rsidRDefault="009D2B02" w:rsidP="000A4998">
                            <w:pPr>
                              <w:rPr>
                                <w:rFonts w:ascii="Times New Roman" w:hAnsi="Times New Roman" w:cs="Times New Roman"/>
                              </w:rPr>
                            </w:pPr>
                            <w:r w:rsidRPr="00251A13">
                              <w:rPr>
                                <w:rFonts w:ascii="Times New Roman" w:hAnsi="Times New Roman" w:cs="Times New Roman"/>
                              </w:rPr>
                              <w:t>-Núcleo familiar</w:t>
                            </w:r>
                          </w:p>
                          <w:p w14:paraId="655D38A4" w14:textId="77777777" w:rsidR="009D2B02" w:rsidRPr="00251A13" w:rsidRDefault="009D2B02" w:rsidP="000A4998">
                            <w:pPr>
                              <w:rPr>
                                <w:rFonts w:ascii="Times New Roman" w:hAnsi="Times New Roman" w:cs="Times New Roman"/>
                              </w:rPr>
                            </w:pPr>
                            <w:r w:rsidRPr="00251A13">
                              <w:rPr>
                                <w:rFonts w:ascii="Times New Roman" w:hAnsi="Times New Roman" w:cs="Times New Roman"/>
                              </w:rPr>
                              <w:t>- Madres Colombianas de estratos 3,4,5 y 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80FD79B" id="_x0000_t202" coordsize="21600,21600" o:spt="202" path="m,l,21600r21600,l21600,xe">
                <v:stroke joinstyle="miter"/>
                <v:path gradientshapeok="t" o:connecttype="rect"/>
              </v:shapetype>
              <v:shape id="Cuadro de texto 11" o:spid="_x0000_s1026" type="#_x0000_t202" style="position:absolute;margin-left:627.05pt;margin-top:-2.8pt;width:90.8pt;height:406.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" fillcolor="white [3201]" strokeweight="1pt">
                <v:textbox>
                  <w:txbxContent>
                    <w:p w14:paraId="7BF5474A" w14:textId="77777777" w:rsidR="009D2B02" w:rsidRDefault="009D2B02" w:rsidP="000A4998">
                      <w:pPr>
                        <w:rPr>
                          <w:rFonts w:ascii="Times New Roman" w:hAnsi="Times New Roman" w:cs="Times New Roman"/>
                          <w:b/>
                          <w:bCs/>
                        </w:rPr>
                      </w:pPr>
                      <w:r w:rsidRPr="00545B3C">
                        <w:rPr>
                          <w:rFonts w:ascii="Times New Roman" w:hAnsi="Times New Roman" w:cs="Times New Roman"/>
                          <w:b/>
                          <w:bCs/>
                        </w:rPr>
                        <w:t>SEGMENTOS DE CLIENTES</w:t>
                      </w:r>
                    </w:p>
                    <w:p w14:paraId="0BBCCEFB" w14:textId="77777777" w:rsidR="009D2B02" w:rsidRPr="00251A13" w:rsidRDefault="009D2B02" w:rsidP="000A4998">
                      <w:pPr>
                        <w:rPr>
                          <w:rFonts w:ascii="Times New Roman" w:hAnsi="Times New Roman" w:cs="Times New Roman"/>
                        </w:rPr>
                      </w:pPr>
                      <w:r w:rsidRPr="00251A13">
                        <w:rPr>
                          <w:rFonts w:ascii="Times New Roman" w:hAnsi="Times New Roman" w:cs="Times New Roman"/>
                        </w:rPr>
                        <w:t>-Núcleo familiar</w:t>
                      </w:r>
                    </w:p>
                    <w:p w14:paraId="655D38A4" w14:textId="77777777" w:rsidR="009D2B02" w:rsidRPr="00251A13" w:rsidRDefault="009D2B02" w:rsidP="000A4998">
                      <w:pPr>
                        <w:rPr>
                          <w:rFonts w:ascii="Times New Roman" w:hAnsi="Times New Roman" w:cs="Times New Roman"/>
                        </w:rPr>
                      </w:pPr>
                      <w:r w:rsidRPr="00251A13">
                        <w:rPr>
                          <w:rFonts w:ascii="Times New Roman" w:hAnsi="Times New Roman" w:cs="Times New Roman"/>
                        </w:rPr>
                        <w:t>- Madres Colombianas de estratos 3,4,5 y 6</w:t>
                      </w:r>
                    </w:p>
                  </w:txbxContent>
                </v:textbox>
              </v:shape>
            </w:pict>
          </mc:Fallback>
        </mc:AlternateContent>
      </w:r>
      <w:r w:rsidR="00106A99">
        <w:rPr>
          <w:rFonts w:cstheme="minorHAnsi"/>
          <w:noProof/>
          <w:lang w:val="es-419"/>
        </w:rPr>
        <mc:AlternateContent>
          <mc:Choice Requires="wps">
            <w:drawing>
              <wp:anchor distT="0" distB="0" distL="114300" distR="114300" simplePos="0" relativeHeight="251663360" behindDoc="0" locked="0" layoutInCell="1" allowOverlap="1" wp14:anchorId="273D0646" wp14:editId="3F3E1012">
                <wp:simplePos x="0" y="0"/>
                <wp:positionH relativeFrom="column">
                  <wp:posOffset>6155473</wp:posOffset>
                </wp:positionH>
                <wp:positionV relativeFrom="paragraph">
                  <wp:posOffset>-33454</wp:posOffset>
                </wp:positionV>
                <wp:extent cx="1809065" cy="2575932"/>
                <wp:effectExtent l="0" t="0" r="20320" b="15240"/>
                <wp:wrapNone/>
                <wp:docPr id="7" name="Cuadro de texto 7"/>
                <wp:cNvGraphicFramePr/>
                <a:graphic xmlns:a="http://schemas.openxmlformats.org/drawingml/2006/main">
                  <a:graphicData uri="http://schemas.microsoft.com/office/word/2010/wordprocessingShape">
                    <wps:wsp>
                      <wps:cNvSpPr txBox="1"/>
                      <wps:spPr>
                        <a:xfrm>
                          <a:off x="0" y="0"/>
                          <a:ext cx="1809065" cy="2575932"/>
                        </a:xfrm>
                        <a:prstGeom prst="rect">
                          <a:avLst/>
                        </a:prstGeom>
                        <a:solidFill>
                          <a:schemeClr val="lt1"/>
                        </a:solidFill>
                        <a:ln w="12700">
                          <a:solidFill>
                            <a:prstClr val="black"/>
                          </a:solidFill>
                        </a:ln>
                      </wps:spPr>
                      <wps:txbx>
                        <w:txbxContent>
                          <w:p w14:paraId="1BFB07B5" w14:textId="77777777" w:rsidR="009D2B02" w:rsidRDefault="009D2B02" w:rsidP="000A4998">
                            <w:pPr>
                              <w:rPr>
                                <w:rFonts w:ascii="Times New Roman" w:hAnsi="Times New Roman" w:cs="Times New Roman"/>
                                <w:b/>
                                <w:bCs/>
                              </w:rPr>
                            </w:pPr>
                            <w:r w:rsidRPr="00F75762">
                              <w:rPr>
                                <w:rFonts w:ascii="Times New Roman" w:hAnsi="Times New Roman" w:cs="Times New Roman"/>
                                <w:b/>
                                <w:bCs/>
                              </w:rPr>
                              <w:t>RELACIONES CON EL CLIENTE</w:t>
                            </w:r>
                          </w:p>
                          <w:p w14:paraId="08636C65" w14:textId="77777777" w:rsidR="009D2B02" w:rsidRDefault="009D2B02" w:rsidP="000A4998">
                            <w:pPr>
                              <w:spacing w:after="0"/>
                              <w:rPr>
                                <w:rFonts w:ascii="Times New Roman" w:hAnsi="Times New Roman" w:cs="Times New Roman"/>
                              </w:rPr>
                            </w:pPr>
                            <w:r>
                              <w:rPr>
                                <w:rFonts w:ascii="Times New Roman" w:hAnsi="Times New Roman" w:cs="Times New Roman"/>
                              </w:rPr>
                              <w:t>-Fomenta una vida saludable</w:t>
                            </w:r>
                          </w:p>
                          <w:p w14:paraId="694216A9" w14:textId="77777777" w:rsidR="009D2B02" w:rsidRDefault="009D2B02" w:rsidP="000A4998">
                            <w:pPr>
                              <w:spacing w:after="0"/>
                              <w:rPr>
                                <w:rFonts w:ascii="Times New Roman" w:hAnsi="Times New Roman" w:cs="Times New Roman"/>
                              </w:rPr>
                            </w:pPr>
                            <w:r>
                              <w:rPr>
                                <w:rFonts w:ascii="Times New Roman" w:hAnsi="Times New Roman" w:cs="Times New Roman"/>
                              </w:rPr>
                              <w:t xml:space="preserve">-Programa escuela de tenderos </w:t>
                            </w:r>
                          </w:p>
                          <w:p w14:paraId="276C4589" w14:textId="77777777" w:rsidR="009D2B02" w:rsidRDefault="009D2B02" w:rsidP="000A4998">
                            <w:pPr>
                              <w:spacing w:after="0"/>
                              <w:rPr>
                                <w:rFonts w:ascii="Times New Roman" w:hAnsi="Times New Roman" w:cs="Times New Roman"/>
                              </w:rPr>
                            </w:pPr>
                            <w:r>
                              <w:rPr>
                                <w:rFonts w:ascii="Times New Roman" w:hAnsi="Times New Roman" w:cs="Times New Roman"/>
                              </w:rPr>
                              <w:t>-</w:t>
                            </w:r>
                            <w:r w:rsidRPr="00B74338">
                              <w:rPr>
                                <w:rFonts w:ascii="Times New Roman" w:hAnsi="Times New Roman" w:cs="Times New Roman"/>
                              </w:rPr>
                              <w:t>Programa Escuela de Autoservicios</w:t>
                            </w:r>
                          </w:p>
                          <w:p w14:paraId="7FB46112" w14:textId="77777777" w:rsidR="009D2B02" w:rsidRDefault="009D2B02" w:rsidP="000A4998">
                            <w:pPr>
                              <w:spacing w:after="0"/>
                              <w:rPr>
                                <w:rFonts w:ascii="Times New Roman" w:hAnsi="Times New Roman" w:cs="Times New Roman"/>
                              </w:rPr>
                            </w:pPr>
                            <w:r>
                              <w:rPr>
                                <w:rFonts w:ascii="Times New Roman" w:hAnsi="Times New Roman" w:cs="Times New Roman"/>
                              </w:rPr>
                              <w:t>-</w:t>
                            </w:r>
                            <w:r w:rsidRPr="00B74338">
                              <w:rPr>
                                <w:rFonts w:ascii="Times New Roman" w:hAnsi="Times New Roman" w:cs="Times New Roman"/>
                              </w:rPr>
                              <w:t>Universidad del Helado</w:t>
                            </w:r>
                          </w:p>
                          <w:p w14:paraId="45FCFA9B" w14:textId="77777777" w:rsidR="009D2B02" w:rsidRDefault="009D2B02" w:rsidP="000A4998">
                            <w:pPr>
                              <w:spacing w:after="0" w:line="240" w:lineRule="auto"/>
                              <w:rPr>
                                <w:rFonts w:ascii="Times New Roman" w:eastAsia="Times New Roman" w:hAnsi="Times New Roman" w:cs="Times New Roman"/>
                                <w:lang w:val="es-419" w:eastAsia="es-419"/>
                              </w:rPr>
                            </w:pPr>
                            <w:r>
                              <w:rPr>
                                <w:rFonts w:ascii="Times New Roman" w:eastAsia="Times New Roman" w:hAnsi="Times New Roman" w:cs="Times New Roman"/>
                                <w:lang w:val="es-419" w:eastAsia="es-419"/>
                              </w:rPr>
                              <w:t xml:space="preserve">- </w:t>
                            </w:r>
                            <w:r w:rsidRPr="00230367">
                              <w:rPr>
                                <w:rFonts w:ascii="Times New Roman" w:eastAsia="Times New Roman" w:hAnsi="Times New Roman" w:cs="Times New Roman"/>
                                <w:lang w:val="es-419" w:eastAsia="es-419"/>
                              </w:rPr>
                              <w:t>“Mamás empresarias”</w:t>
                            </w:r>
                          </w:p>
                          <w:p w14:paraId="1526EAF2" w14:textId="77777777" w:rsidR="009D2B02" w:rsidRDefault="009D2B02" w:rsidP="000A4998">
                            <w:pPr>
                              <w:spacing w:after="0" w:line="240" w:lineRule="auto"/>
                              <w:rPr>
                                <w:rFonts w:ascii="Times New Roman" w:eastAsia="Times New Roman" w:hAnsi="Times New Roman" w:cs="Times New Roman"/>
                                <w:lang w:val="es-419" w:eastAsia="es-419"/>
                              </w:rPr>
                            </w:pPr>
                            <w:r>
                              <w:rPr>
                                <w:rFonts w:ascii="Times New Roman" w:eastAsia="Times New Roman" w:hAnsi="Times New Roman" w:cs="Times New Roman"/>
                                <w:lang w:val="es-419" w:eastAsia="es-419"/>
                              </w:rPr>
                              <w:t xml:space="preserve">-Redes sociales </w:t>
                            </w:r>
                          </w:p>
                          <w:p w14:paraId="11100934" w14:textId="77777777" w:rsidR="009D2B02" w:rsidRDefault="009D2B02" w:rsidP="000A4998">
                            <w:pPr>
                              <w:spacing w:after="0" w:line="240" w:lineRule="auto"/>
                              <w:rPr>
                                <w:rFonts w:ascii="Times New Roman" w:eastAsia="Times New Roman" w:hAnsi="Times New Roman" w:cs="Times New Roman"/>
                                <w:lang w:val="es-419" w:eastAsia="es-419"/>
                              </w:rPr>
                            </w:pPr>
                            <w:r>
                              <w:rPr>
                                <w:rFonts w:ascii="Times New Roman" w:eastAsia="Times New Roman" w:hAnsi="Times New Roman" w:cs="Times New Roman"/>
                                <w:lang w:val="es-419" w:eastAsia="es-419"/>
                              </w:rPr>
                              <w:t>-Promociones</w:t>
                            </w:r>
                          </w:p>
                          <w:p w14:paraId="2F3DC7B7" w14:textId="77777777" w:rsidR="009D2B02" w:rsidRDefault="009D2B02" w:rsidP="000A4998">
                            <w:pPr>
                              <w:spacing w:after="0" w:line="240" w:lineRule="auto"/>
                              <w:rPr>
                                <w:rFonts w:ascii="Times New Roman" w:eastAsia="Times New Roman" w:hAnsi="Times New Roman" w:cs="Times New Roman"/>
                                <w:lang w:val="es-419" w:eastAsia="es-419"/>
                              </w:rPr>
                            </w:pPr>
                            <w:r>
                              <w:rPr>
                                <w:rFonts w:ascii="Times New Roman" w:eastAsia="Times New Roman" w:hAnsi="Times New Roman" w:cs="Times New Roman"/>
                                <w:lang w:val="es-419" w:eastAsia="es-419"/>
                              </w:rPr>
                              <w:t>-Campañas de regalos</w:t>
                            </w:r>
                          </w:p>
                          <w:p w14:paraId="70237751" w14:textId="77777777" w:rsidR="009D2B02" w:rsidRDefault="009D2B02" w:rsidP="000A4998">
                            <w:pPr>
                              <w:spacing w:after="0" w:line="240" w:lineRule="auto"/>
                              <w:rPr>
                                <w:rFonts w:ascii="Times New Roman" w:eastAsia="Times New Roman" w:hAnsi="Times New Roman" w:cs="Times New Roman"/>
                                <w:lang w:val="es-419" w:eastAsia="es-419"/>
                              </w:rPr>
                            </w:pPr>
                            <w:r>
                              <w:rPr>
                                <w:rFonts w:ascii="Times New Roman" w:eastAsia="Times New Roman" w:hAnsi="Times New Roman" w:cs="Times New Roman"/>
                                <w:lang w:val="es-419" w:eastAsia="es-419"/>
                              </w:rPr>
                              <w:t>- Pagina web</w:t>
                            </w:r>
                          </w:p>
                          <w:p w14:paraId="1BA55557" w14:textId="77777777" w:rsidR="009D2B02" w:rsidRPr="00230367" w:rsidRDefault="009D2B02" w:rsidP="000A4998">
                            <w:pPr>
                              <w:spacing w:after="0" w:line="240" w:lineRule="auto"/>
                              <w:rPr>
                                <w:rFonts w:ascii="Times New Roman" w:eastAsia="Times New Roman" w:hAnsi="Times New Roman" w:cs="Times New Roman"/>
                                <w:lang w:val="es-419" w:eastAsia="es-419"/>
                              </w:rPr>
                            </w:pPr>
                            <w:r>
                              <w:rPr>
                                <w:rFonts w:ascii="Times New Roman" w:eastAsia="Times New Roman" w:hAnsi="Times New Roman" w:cs="Times New Roman"/>
                                <w:lang w:val="es-419" w:eastAsia="es-419"/>
                              </w:rPr>
                              <w:t>- Medios de comunicación</w:t>
                            </w:r>
                          </w:p>
                          <w:p w14:paraId="30C7A846" w14:textId="77777777" w:rsidR="009D2B02" w:rsidRDefault="009D2B02" w:rsidP="000A4998">
                            <w:pPr>
                              <w:rPr>
                                <w:rFonts w:ascii="Times New Roman" w:hAnsi="Times New Roman" w:cs="Times New Roman"/>
                              </w:rPr>
                            </w:pPr>
                          </w:p>
                          <w:p w14:paraId="768F4BB6" w14:textId="77777777" w:rsidR="009D2B02" w:rsidRPr="00F75762" w:rsidRDefault="009D2B02" w:rsidP="000A4998">
                            <w:pP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3D0646" id="Cuadro de texto 7" o:spid="_x0000_s1027" type="#_x0000_t202" style="position:absolute;margin-left:484.7pt;margin-top:-2.65pt;width:142.45pt;height:202.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" fillcolor="white [3201]" strokeweight="1pt">
                <v:textbox>
                  <w:txbxContent>
                    <w:p w14:paraId="1BFB07B5" w14:textId="77777777" w:rsidR="009D2B02" w:rsidRDefault="009D2B02" w:rsidP="000A4998">
                      <w:pPr>
                        <w:rPr>
                          <w:rFonts w:ascii="Times New Roman" w:hAnsi="Times New Roman" w:cs="Times New Roman"/>
                          <w:b/>
                          <w:bCs/>
                        </w:rPr>
                      </w:pPr>
                      <w:r w:rsidRPr="00F75762">
                        <w:rPr>
                          <w:rFonts w:ascii="Times New Roman" w:hAnsi="Times New Roman" w:cs="Times New Roman"/>
                          <w:b/>
                          <w:bCs/>
                        </w:rPr>
                        <w:t>RELACIONES CON EL CLIENTE</w:t>
                      </w:r>
                    </w:p>
                    <w:p w14:paraId="08636C65" w14:textId="77777777" w:rsidR="009D2B02" w:rsidRDefault="009D2B02" w:rsidP="000A4998">
                      <w:pPr>
                        <w:spacing w:after="0"/>
                        <w:rPr>
                          <w:rFonts w:ascii="Times New Roman" w:hAnsi="Times New Roman" w:cs="Times New Roman"/>
                        </w:rPr>
                      </w:pPr>
                      <w:r>
                        <w:rPr>
                          <w:rFonts w:ascii="Times New Roman" w:hAnsi="Times New Roman" w:cs="Times New Roman"/>
                        </w:rPr>
                        <w:t>-Fomenta una vida saludable</w:t>
                      </w:r>
                    </w:p>
                    <w:p w14:paraId="694216A9" w14:textId="77777777" w:rsidR="009D2B02" w:rsidRDefault="009D2B02" w:rsidP="000A4998">
                      <w:pPr>
                        <w:spacing w:after="0"/>
                        <w:rPr>
                          <w:rFonts w:ascii="Times New Roman" w:hAnsi="Times New Roman" w:cs="Times New Roman"/>
                        </w:rPr>
                      </w:pPr>
                      <w:r>
                        <w:rPr>
                          <w:rFonts w:ascii="Times New Roman" w:hAnsi="Times New Roman" w:cs="Times New Roman"/>
                        </w:rPr>
                        <w:t xml:space="preserve">-Programa escuela de tenderos </w:t>
                      </w:r>
                    </w:p>
                    <w:p w14:paraId="276C4589" w14:textId="77777777" w:rsidR="009D2B02" w:rsidRDefault="009D2B02" w:rsidP="000A4998">
                      <w:pPr>
                        <w:spacing w:after="0"/>
                        <w:rPr>
                          <w:rFonts w:ascii="Times New Roman" w:hAnsi="Times New Roman" w:cs="Times New Roman"/>
                        </w:rPr>
                      </w:pPr>
                      <w:r>
                        <w:rPr>
                          <w:rFonts w:ascii="Times New Roman" w:hAnsi="Times New Roman" w:cs="Times New Roman"/>
                        </w:rPr>
                        <w:t>-</w:t>
                      </w:r>
                      <w:r w:rsidRPr="00B74338">
                        <w:rPr>
                          <w:rFonts w:ascii="Times New Roman" w:hAnsi="Times New Roman" w:cs="Times New Roman"/>
                        </w:rPr>
                        <w:t>Programa Escuela de Autoservicios</w:t>
                      </w:r>
                    </w:p>
                    <w:p w14:paraId="7FB46112" w14:textId="77777777" w:rsidR="009D2B02" w:rsidRDefault="009D2B02" w:rsidP="000A4998">
                      <w:pPr>
                        <w:spacing w:after="0"/>
                        <w:rPr>
                          <w:rFonts w:ascii="Times New Roman" w:hAnsi="Times New Roman" w:cs="Times New Roman"/>
                        </w:rPr>
                      </w:pPr>
                      <w:r>
                        <w:rPr>
                          <w:rFonts w:ascii="Times New Roman" w:hAnsi="Times New Roman" w:cs="Times New Roman"/>
                        </w:rPr>
                        <w:t>-</w:t>
                      </w:r>
                      <w:r w:rsidRPr="00B74338">
                        <w:rPr>
                          <w:rFonts w:ascii="Times New Roman" w:hAnsi="Times New Roman" w:cs="Times New Roman"/>
                        </w:rPr>
                        <w:t>Universidad del Helado</w:t>
                      </w:r>
                    </w:p>
                    <w:p w14:paraId="45FCFA9B" w14:textId="77777777" w:rsidR="009D2B02" w:rsidRDefault="009D2B02" w:rsidP="000A4998">
                      <w:pPr>
                        <w:spacing w:after="0" w:line="240" w:lineRule="auto"/>
                        <w:rPr>
                          <w:rFonts w:ascii="Times New Roman" w:eastAsia="Times New Roman" w:hAnsi="Times New Roman" w:cs="Times New Roman"/>
                          <w:lang w:val="es-419" w:eastAsia="es-419"/>
                        </w:rPr>
                      </w:pPr>
                      <w:r>
                        <w:rPr>
                          <w:rFonts w:ascii="Times New Roman" w:eastAsia="Times New Roman" w:hAnsi="Times New Roman" w:cs="Times New Roman"/>
                          <w:lang w:val="es-419" w:eastAsia="es-419"/>
                        </w:rPr>
                        <w:t xml:space="preserve">- </w:t>
                      </w:r>
                      <w:r w:rsidRPr="00230367">
                        <w:rPr>
                          <w:rFonts w:ascii="Times New Roman" w:eastAsia="Times New Roman" w:hAnsi="Times New Roman" w:cs="Times New Roman"/>
                          <w:lang w:val="es-419" w:eastAsia="es-419"/>
                        </w:rPr>
                        <w:t>“Mamás empresarias”</w:t>
                      </w:r>
                    </w:p>
                    <w:p w14:paraId="1526EAF2" w14:textId="77777777" w:rsidR="009D2B02" w:rsidRDefault="009D2B02" w:rsidP="000A4998">
                      <w:pPr>
                        <w:spacing w:after="0" w:line="240" w:lineRule="auto"/>
                        <w:rPr>
                          <w:rFonts w:ascii="Times New Roman" w:eastAsia="Times New Roman" w:hAnsi="Times New Roman" w:cs="Times New Roman"/>
                          <w:lang w:val="es-419" w:eastAsia="es-419"/>
                        </w:rPr>
                      </w:pPr>
                      <w:r>
                        <w:rPr>
                          <w:rFonts w:ascii="Times New Roman" w:eastAsia="Times New Roman" w:hAnsi="Times New Roman" w:cs="Times New Roman"/>
                          <w:lang w:val="es-419" w:eastAsia="es-419"/>
                        </w:rPr>
                        <w:t xml:space="preserve">-Redes sociales </w:t>
                      </w:r>
                    </w:p>
                    <w:p w14:paraId="11100934" w14:textId="77777777" w:rsidR="009D2B02" w:rsidRDefault="009D2B02" w:rsidP="000A4998">
                      <w:pPr>
                        <w:spacing w:after="0" w:line="240" w:lineRule="auto"/>
                        <w:rPr>
                          <w:rFonts w:ascii="Times New Roman" w:eastAsia="Times New Roman" w:hAnsi="Times New Roman" w:cs="Times New Roman"/>
                          <w:lang w:val="es-419" w:eastAsia="es-419"/>
                        </w:rPr>
                      </w:pPr>
                      <w:r>
                        <w:rPr>
                          <w:rFonts w:ascii="Times New Roman" w:eastAsia="Times New Roman" w:hAnsi="Times New Roman" w:cs="Times New Roman"/>
                          <w:lang w:val="es-419" w:eastAsia="es-419"/>
                        </w:rPr>
                        <w:t>-Promociones</w:t>
                      </w:r>
                    </w:p>
                    <w:p w14:paraId="2F3DC7B7" w14:textId="77777777" w:rsidR="009D2B02" w:rsidRDefault="009D2B02" w:rsidP="000A4998">
                      <w:pPr>
                        <w:spacing w:after="0" w:line="240" w:lineRule="auto"/>
                        <w:rPr>
                          <w:rFonts w:ascii="Times New Roman" w:eastAsia="Times New Roman" w:hAnsi="Times New Roman" w:cs="Times New Roman"/>
                          <w:lang w:val="es-419" w:eastAsia="es-419"/>
                        </w:rPr>
                      </w:pPr>
                      <w:r>
                        <w:rPr>
                          <w:rFonts w:ascii="Times New Roman" w:eastAsia="Times New Roman" w:hAnsi="Times New Roman" w:cs="Times New Roman"/>
                          <w:lang w:val="es-419" w:eastAsia="es-419"/>
                        </w:rPr>
                        <w:t>-Campañas de regalos</w:t>
                      </w:r>
                    </w:p>
                    <w:p w14:paraId="70237751" w14:textId="77777777" w:rsidR="009D2B02" w:rsidRDefault="009D2B02" w:rsidP="000A4998">
                      <w:pPr>
                        <w:spacing w:after="0" w:line="240" w:lineRule="auto"/>
                        <w:rPr>
                          <w:rFonts w:ascii="Times New Roman" w:eastAsia="Times New Roman" w:hAnsi="Times New Roman" w:cs="Times New Roman"/>
                          <w:lang w:val="es-419" w:eastAsia="es-419"/>
                        </w:rPr>
                      </w:pPr>
                      <w:r>
                        <w:rPr>
                          <w:rFonts w:ascii="Times New Roman" w:eastAsia="Times New Roman" w:hAnsi="Times New Roman" w:cs="Times New Roman"/>
                          <w:lang w:val="es-419" w:eastAsia="es-419"/>
                        </w:rPr>
                        <w:t>- Pagina web</w:t>
                      </w:r>
                    </w:p>
                    <w:p w14:paraId="1BA55557" w14:textId="77777777" w:rsidR="009D2B02" w:rsidRPr="00230367" w:rsidRDefault="009D2B02" w:rsidP="000A4998">
                      <w:pPr>
                        <w:spacing w:after="0" w:line="240" w:lineRule="auto"/>
                        <w:rPr>
                          <w:rFonts w:ascii="Times New Roman" w:eastAsia="Times New Roman" w:hAnsi="Times New Roman" w:cs="Times New Roman"/>
                          <w:lang w:val="es-419" w:eastAsia="es-419"/>
                        </w:rPr>
                      </w:pPr>
                      <w:r>
                        <w:rPr>
                          <w:rFonts w:ascii="Times New Roman" w:eastAsia="Times New Roman" w:hAnsi="Times New Roman" w:cs="Times New Roman"/>
                          <w:lang w:val="es-419" w:eastAsia="es-419"/>
                        </w:rPr>
                        <w:t>- Medios de comunicación</w:t>
                      </w:r>
                    </w:p>
                    <w:p w14:paraId="30C7A846" w14:textId="77777777" w:rsidR="009D2B02" w:rsidRDefault="009D2B02" w:rsidP="000A4998">
                      <w:pPr>
                        <w:rPr>
                          <w:rFonts w:ascii="Times New Roman" w:hAnsi="Times New Roman" w:cs="Times New Roman"/>
                        </w:rPr>
                      </w:pPr>
                    </w:p>
                    <w:p w14:paraId="768F4BB6" w14:textId="77777777" w:rsidR="009D2B02" w:rsidRPr="00F75762" w:rsidRDefault="009D2B02" w:rsidP="000A4998">
                      <w:pPr>
                        <w:rPr>
                          <w:rFonts w:ascii="Times New Roman" w:hAnsi="Times New Roman" w:cs="Times New Roman"/>
                        </w:rPr>
                      </w:pPr>
                    </w:p>
                  </w:txbxContent>
                </v:textbox>
              </v:shape>
            </w:pict>
          </mc:Fallback>
        </mc:AlternateContent>
      </w:r>
      <w:r w:rsidR="00106A99">
        <w:rPr>
          <w:rFonts w:cstheme="minorHAnsi"/>
          <w:noProof/>
          <w:lang w:val="es-419"/>
        </w:rPr>
        <mc:AlternateContent>
          <mc:Choice Requires="wps">
            <w:drawing>
              <wp:anchor distT="0" distB="0" distL="114300" distR="114300" simplePos="0" relativeHeight="251662336" behindDoc="0" locked="0" layoutInCell="1" allowOverlap="1" wp14:anchorId="3E98F5C6" wp14:editId="59B815A6">
                <wp:simplePos x="0" y="0"/>
                <wp:positionH relativeFrom="column">
                  <wp:posOffset>4463456</wp:posOffset>
                </wp:positionH>
                <wp:positionV relativeFrom="paragraph">
                  <wp:posOffset>-36182</wp:posOffset>
                </wp:positionV>
                <wp:extent cx="1689100" cy="5162093"/>
                <wp:effectExtent l="0" t="0" r="25400" b="19685"/>
                <wp:wrapNone/>
                <wp:docPr id="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9100" cy="5162093"/>
                        </a:xfrm>
                        <a:prstGeom prst="rect">
                          <a:avLst/>
                        </a:prstGeom>
                        <a:solidFill>
                          <a:srgbClr val="FFFFFF"/>
                        </a:solidFill>
                        <a:ln w="12700">
                          <a:solidFill>
                            <a:srgbClr val="000000"/>
                          </a:solidFill>
                          <a:miter lim="800000"/>
                          <a:headEnd/>
                          <a:tailEnd/>
                        </a:ln>
                      </wps:spPr>
                      <wps:txbx>
                        <w:txbxContent>
                          <w:p w14:paraId="4452D407" w14:textId="77777777" w:rsidR="009D2B02" w:rsidRPr="002151AF" w:rsidRDefault="009D2B02" w:rsidP="000A4998">
                            <w:pPr>
                              <w:rPr>
                                <w:rFonts w:ascii="Times New Roman" w:hAnsi="Times New Roman" w:cs="Times New Roman"/>
                              </w:rPr>
                            </w:pPr>
                            <w:r>
                              <w:rPr>
                                <w:rFonts w:ascii="Times New Roman" w:hAnsi="Times New Roman" w:cs="Times New Roman"/>
                              </w:rPr>
                              <w:t>PROPUESTA DE VALOR</w:t>
                            </w:r>
                          </w:p>
                          <w:p w14:paraId="389CF253" w14:textId="77777777" w:rsidR="009D2B02" w:rsidRPr="002151AF" w:rsidRDefault="009D2B02" w:rsidP="000A4998">
                            <w:pPr>
                              <w:spacing w:after="0"/>
                              <w:rPr>
                                <w:rFonts w:ascii="Times New Roman" w:hAnsi="Times New Roman" w:cs="Times New Roman"/>
                                <w:lang w:val="es-419"/>
                              </w:rPr>
                            </w:pPr>
                            <w:r w:rsidRPr="002151AF">
                              <w:rPr>
                                <w:rFonts w:ascii="Times New Roman" w:hAnsi="Times New Roman" w:cs="Times New Roman"/>
                                <w:lang w:val="es-419"/>
                              </w:rPr>
                              <w:t>Brindamos servicios transaccionales, confiables, oportunos y competitivos.</w:t>
                            </w:r>
                          </w:p>
                          <w:p w14:paraId="78093590" w14:textId="77777777" w:rsidR="009D2B02" w:rsidRPr="002151AF" w:rsidRDefault="009D2B02" w:rsidP="000A4998">
                            <w:pPr>
                              <w:spacing w:after="0"/>
                              <w:rPr>
                                <w:rFonts w:ascii="Times New Roman" w:hAnsi="Times New Roman" w:cs="Times New Roman"/>
                                <w:lang w:val="es-419"/>
                              </w:rPr>
                            </w:pPr>
                            <w:r w:rsidRPr="002151AF">
                              <w:rPr>
                                <w:rFonts w:ascii="Times New Roman" w:hAnsi="Times New Roman" w:cs="Times New Roman"/>
                                <w:lang w:val="es-419"/>
                              </w:rPr>
                              <w:t>Generamos y entregamos conocimiento especializado y vigente en los procesos de soporte enfocados en las actividades de Grupo Nutresa.</w:t>
                            </w:r>
                            <w:r>
                              <w:rPr>
                                <w:rFonts w:ascii="Times New Roman" w:hAnsi="Times New Roman" w:cs="Times New Roman"/>
                                <w:lang w:val="es-419"/>
                              </w:rPr>
                              <w:t xml:space="preserve">                    </w:t>
                            </w:r>
                            <w:r w:rsidRPr="002151AF">
                              <w:rPr>
                                <w:rFonts w:ascii="Times New Roman" w:hAnsi="Times New Roman" w:cs="Times New Roman"/>
                                <w:lang w:val="es-419"/>
                              </w:rPr>
                              <w:t>Generamos y acompañamos la creación y madurez de nuevos modelos de negocio.</w:t>
                            </w:r>
                          </w:p>
                          <w:p w14:paraId="1458C63C" w14:textId="77777777" w:rsidR="009D2B02" w:rsidRPr="002151AF" w:rsidRDefault="009D2B02" w:rsidP="000A4998">
                            <w:pPr>
                              <w:spacing w:after="0"/>
                              <w:rPr>
                                <w:rFonts w:ascii="Times New Roman" w:hAnsi="Times New Roman" w:cs="Times New Roman"/>
                                <w:lang w:val="es-419"/>
                              </w:rPr>
                            </w:pPr>
                            <w:r w:rsidRPr="002151AF">
                              <w:rPr>
                                <w:rFonts w:ascii="Times New Roman" w:hAnsi="Times New Roman" w:cs="Times New Roman"/>
                                <w:lang w:val="es-419"/>
                              </w:rPr>
                              <w:t>Identificamos sinergias y facilitamos su captura y adopción.</w:t>
                            </w:r>
                          </w:p>
                          <w:p w14:paraId="2CB99515" w14:textId="77777777" w:rsidR="009D2B02" w:rsidRPr="002151AF" w:rsidRDefault="009D2B02" w:rsidP="000A4998">
                            <w:pPr>
                              <w:spacing w:after="0"/>
                              <w:rPr>
                                <w:rFonts w:ascii="Times New Roman" w:hAnsi="Times New Roman" w:cs="Times New Roman"/>
                                <w:lang w:val="es-419"/>
                              </w:rPr>
                            </w:pPr>
                            <w:r w:rsidRPr="002151AF">
                              <w:rPr>
                                <w:rFonts w:ascii="Times New Roman" w:hAnsi="Times New Roman" w:cs="Times New Roman"/>
                                <w:lang w:val="es-419"/>
                              </w:rPr>
                              <w:t>Facilitamos la adopción de lineamientos corporativos, normatividad legal y la gestión integral de riesgos</w:t>
                            </w:r>
                          </w:p>
                          <w:p w14:paraId="669923B0" w14:textId="77777777" w:rsidR="009D2B02" w:rsidRPr="002151AF" w:rsidRDefault="009D2B02" w:rsidP="000A4998">
                            <w:pPr>
                              <w:rPr>
                                <w:rFonts w:ascii="Times New Roman" w:hAnsi="Times New Roman" w:cs="Times New Roman"/>
                                <w:lang w:val="es-419"/>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98F5C6" id="Text Box 26" o:spid="_x0000_s1028" type="#_x0000_t202" style="position:absolute;margin-left:351.45pt;margin-top:-2.85pt;width:133pt;height:406.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" strokeweight="1pt">
                <v:textbox>
                  <w:txbxContent>
                    <w:p w14:paraId="4452D407" w14:textId="77777777" w:rsidR="009D2B02" w:rsidRPr="002151AF" w:rsidRDefault="009D2B02" w:rsidP="000A4998">
                      <w:pPr>
                        <w:rPr>
                          <w:rFonts w:ascii="Times New Roman" w:hAnsi="Times New Roman" w:cs="Times New Roman"/>
                        </w:rPr>
                      </w:pPr>
                      <w:r>
                        <w:rPr>
                          <w:rFonts w:ascii="Times New Roman" w:hAnsi="Times New Roman" w:cs="Times New Roman"/>
                        </w:rPr>
                        <w:t>PROPUESTA DE VALOR</w:t>
                      </w:r>
                    </w:p>
                    <w:p w14:paraId="389CF253" w14:textId="77777777" w:rsidR="009D2B02" w:rsidRPr="002151AF" w:rsidRDefault="009D2B02" w:rsidP="000A4998">
                      <w:pPr>
                        <w:spacing w:after="0"/>
                        <w:rPr>
                          <w:rFonts w:ascii="Times New Roman" w:hAnsi="Times New Roman" w:cs="Times New Roman"/>
                          <w:lang w:val="es-419"/>
                        </w:rPr>
                      </w:pPr>
                      <w:r w:rsidRPr="002151AF">
                        <w:rPr>
                          <w:rFonts w:ascii="Times New Roman" w:hAnsi="Times New Roman" w:cs="Times New Roman"/>
                          <w:lang w:val="es-419"/>
                        </w:rPr>
                        <w:t>Brindamos servicios transaccionales, confiables, oportunos y competitivos.</w:t>
                      </w:r>
                    </w:p>
                    <w:p w14:paraId="78093590" w14:textId="77777777" w:rsidR="009D2B02" w:rsidRPr="002151AF" w:rsidRDefault="009D2B02" w:rsidP="000A4998">
                      <w:pPr>
                        <w:spacing w:after="0"/>
                        <w:rPr>
                          <w:rFonts w:ascii="Times New Roman" w:hAnsi="Times New Roman" w:cs="Times New Roman"/>
                          <w:lang w:val="es-419"/>
                        </w:rPr>
                      </w:pPr>
                      <w:r w:rsidRPr="002151AF">
                        <w:rPr>
                          <w:rFonts w:ascii="Times New Roman" w:hAnsi="Times New Roman" w:cs="Times New Roman"/>
                          <w:lang w:val="es-419"/>
                        </w:rPr>
                        <w:t>Generamos y entregamos conocimiento especializado y vigente en los procesos de soporte enfocados en las actividades de Grupo Nutresa.</w:t>
                      </w:r>
                      <w:r>
                        <w:rPr>
                          <w:rFonts w:ascii="Times New Roman" w:hAnsi="Times New Roman" w:cs="Times New Roman"/>
                          <w:lang w:val="es-419"/>
                        </w:rPr>
                        <w:t xml:space="preserve">                    </w:t>
                      </w:r>
                      <w:r w:rsidRPr="002151AF">
                        <w:rPr>
                          <w:rFonts w:ascii="Times New Roman" w:hAnsi="Times New Roman" w:cs="Times New Roman"/>
                          <w:lang w:val="es-419"/>
                        </w:rPr>
                        <w:t>Generamos y acompañamos la creación y madurez de nuevos modelos de negocio.</w:t>
                      </w:r>
                    </w:p>
                    <w:p w14:paraId="1458C63C" w14:textId="77777777" w:rsidR="009D2B02" w:rsidRPr="002151AF" w:rsidRDefault="009D2B02" w:rsidP="000A4998">
                      <w:pPr>
                        <w:spacing w:after="0"/>
                        <w:rPr>
                          <w:rFonts w:ascii="Times New Roman" w:hAnsi="Times New Roman" w:cs="Times New Roman"/>
                          <w:lang w:val="es-419"/>
                        </w:rPr>
                      </w:pPr>
                      <w:r w:rsidRPr="002151AF">
                        <w:rPr>
                          <w:rFonts w:ascii="Times New Roman" w:hAnsi="Times New Roman" w:cs="Times New Roman"/>
                          <w:lang w:val="es-419"/>
                        </w:rPr>
                        <w:t>Identificamos sinergias y facilitamos su captura y adopción.</w:t>
                      </w:r>
                    </w:p>
                    <w:p w14:paraId="2CB99515" w14:textId="77777777" w:rsidR="009D2B02" w:rsidRPr="002151AF" w:rsidRDefault="009D2B02" w:rsidP="000A4998">
                      <w:pPr>
                        <w:spacing w:after="0"/>
                        <w:rPr>
                          <w:rFonts w:ascii="Times New Roman" w:hAnsi="Times New Roman" w:cs="Times New Roman"/>
                          <w:lang w:val="es-419"/>
                        </w:rPr>
                      </w:pPr>
                      <w:r w:rsidRPr="002151AF">
                        <w:rPr>
                          <w:rFonts w:ascii="Times New Roman" w:hAnsi="Times New Roman" w:cs="Times New Roman"/>
                          <w:lang w:val="es-419"/>
                        </w:rPr>
                        <w:t>Facilitamos la adopción de lineamientos corporativos, normatividad legal y la gestión integral de riesgos</w:t>
                      </w:r>
                    </w:p>
                    <w:p w14:paraId="669923B0" w14:textId="77777777" w:rsidR="009D2B02" w:rsidRPr="002151AF" w:rsidRDefault="009D2B02" w:rsidP="000A4998">
                      <w:pPr>
                        <w:rPr>
                          <w:rFonts w:ascii="Times New Roman" w:hAnsi="Times New Roman" w:cs="Times New Roman"/>
                          <w:lang w:val="es-419"/>
                        </w:rPr>
                      </w:pPr>
                    </w:p>
                  </w:txbxContent>
                </v:textbox>
              </v:shape>
            </w:pict>
          </mc:Fallback>
        </mc:AlternateContent>
      </w:r>
      <w:r w:rsidR="00106A99">
        <w:rPr>
          <w:rFonts w:cstheme="minorHAnsi"/>
          <w:noProof/>
          <w:lang w:val="es-419"/>
        </w:rPr>
        <mc:AlternateContent>
          <mc:Choice Requires="wps">
            <w:drawing>
              <wp:anchor distT="0" distB="0" distL="114300" distR="114300" simplePos="0" relativeHeight="251659264" behindDoc="0" locked="0" layoutInCell="1" allowOverlap="1" wp14:anchorId="18AA4E22" wp14:editId="64E23198">
                <wp:simplePos x="0" y="0"/>
                <wp:positionH relativeFrom="column">
                  <wp:posOffset>-167750</wp:posOffset>
                </wp:positionH>
                <wp:positionV relativeFrom="paragraph">
                  <wp:posOffset>-36181</wp:posOffset>
                </wp:positionV>
                <wp:extent cx="3052386" cy="5163034"/>
                <wp:effectExtent l="0" t="0" r="15240" b="19050"/>
                <wp:wrapNone/>
                <wp:docPr id="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2386" cy="5163034"/>
                        </a:xfrm>
                        <a:prstGeom prst="rect">
                          <a:avLst/>
                        </a:prstGeom>
                        <a:solidFill>
                          <a:srgbClr val="FFFFFF"/>
                        </a:solidFill>
                        <a:ln w="12700">
                          <a:solidFill>
                            <a:srgbClr val="000000"/>
                          </a:solidFill>
                          <a:miter lim="800000"/>
                          <a:headEnd/>
                          <a:tailEnd/>
                        </a:ln>
                      </wps:spPr>
                      <wps:txbx>
                        <w:txbxContent>
                          <w:p w14:paraId="2C5E735B" w14:textId="77777777" w:rsidR="009D2B02" w:rsidRDefault="009D2B02" w:rsidP="000A4998">
                            <w:pPr>
                              <w:pStyle w:val="NormalWeb"/>
                              <w:spacing w:before="0" w:beforeAutospacing="0" w:after="0" w:afterAutospacing="0"/>
                              <w:rPr>
                                <w:b/>
                                <w:bCs/>
                                <w:sz w:val="22"/>
                                <w:szCs w:val="22"/>
                              </w:rPr>
                            </w:pPr>
                            <w:r>
                              <w:rPr>
                                <w:b/>
                                <w:bCs/>
                                <w:sz w:val="22"/>
                                <w:szCs w:val="22"/>
                              </w:rPr>
                              <w:t xml:space="preserve">SOCIOS CLAVE                                                   </w:t>
                            </w:r>
                            <w:r w:rsidRPr="00922347">
                              <w:rPr>
                                <w:b/>
                                <w:bCs/>
                                <w:sz w:val="22"/>
                                <w:szCs w:val="22"/>
                              </w:rPr>
                              <w:t xml:space="preserve">Bimbo de Colombia S.A.                                                                                                                                                                                                                                                                  </w:t>
                            </w:r>
                          </w:p>
                          <w:p w14:paraId="64EAB141" w14:textId="3E7C3B35" w:rsidR="009D2B02" w:rsidRDefault="009D2B02" w:rsidP="000A4998">
                            <w:pPr>
                              <w:pStyle w:val="NormalWeb"/>
                              <w:spacing w:before="0" w:beforeAutospacing="0" w:after="0" w:afterAutospacing="0"/>
                              <w:rPr>
                                <w:b/>
                                <w:bCs/>
                                <w:sz w:val="22"/>
                                <w:szCs w:val="22"/>
                              </w:rPr>
                            </w:pPr>
                            <w:r w:rsidRPr="00922347">
                              <w:rPr>
                                <w:sz w:val="22"/>
                                <w:szCs w:val="22"/>
                              </w:rPr>
                              <w:t>Grupo Nutresa posee el 40% de Bimbo de Colombia S.A</w:t>
                            </w:r>
                            <w:r>
                              <w:rPr>
                                <w:b/>
                                <w:bCs/>
                                <w:sz w:val="22"/>
                                <w:szCs w:val="22"/>
                              </w:rPr>
                              <w:t xml:space="preserve">                                                                          </w:t>
                            </w:r>
                          </w:p>
                          <w:p w14:paraId="1A9EF1CB" w14:textId="68B5212A" w:rsidR="009D2B02" w:rsidRDefault="009D2B02" w:rsidP="000A4998">
                            <w:pPr>
                              <w:pStyle w:val="NormalWeb"/>
                              <w:spacing w:before="0" w:beforeAutospacing="0" w:after="0" w:afterAutospacing="0"/>
                              <w:rPr>
                                <w:b/>
                                <w:bCs/>
                                <w:sz w:val="22"/>
                                <w:szCs w:val="22"/>
                              </w:rPr>
                            </w:pPr>
                            <w:r w:rsidRPr="00922347">
                              <w:rPr>
                                <w:b/>
                                <w:bCs/>
                                <w:sz w:val="22"/>
                                <w:szCs w:val="22"/>
                              </w:rPr>
                              <w:t xml:space="preserve">La </w:t>
                            </w:r>
                            <w:r w:rsidRPr="00922347">
                              <w:rPr>
                                <w:b/>
                                <w:bCs/>
                                <w:sz w:val="22"/>
                                <w:szCs w:val="22"/>
                              </w:rPr>
                              <w:t>Recetta Soluciones Gastronómicas Integradas S.A.</w:t>
                            </w:r>
                            <w:r w:rsidRPr="00922347">
                              <w:rPr>
                                <w:sz w:val="22"/>
                                <w:szCs w:val="22"/>
                              </w:rPr>
                              <w:t xml:space="preserve">                                                                                                                                                                                                                   Grupo Nutresa posee el 70% de La Recetta. Alpina posee el 30% restante.</w:t>
                            </w:r>
                            <w:r>
                              <w:rPr>
                                <w:b/>
                                <w:bCs/>
                                <w:sz w:val="22"/>
                                <w:szCs w:val="22"/>
                              </w:rPr>
                              <w:t xml:space="preserve">                                                                   </w:t>
                            </w:r>
                          </w:p>
                          <w:p w14:paraId="5EAEB0CA" w14:textId="77777777" w:rsidR="009D2B02" w:rsidRDefault="009D2B02" w:rsidP="000A4998">
                            <w:pPr>
                              <w:pStyle w:val="NormalWeb"/>
                              <w:spacing w:before="0" w:beforeAutospacing="0" w:after="0" w:afterAutospacing="0"/>
                              <w:rPr>
                                <w:sz w:val="22"/>
                                <w:szCs w:val="22"/>
                              </w:rPr>
                            </w:pPr>
                            <w:r w:rsidRPr="00922347">
                              <w:rPr>
                                <w:b/>
                                <w:bCs/>
                                <w:sz w:val="22"/>
                                <w:szCs w:val="22"/>
                              </w:rPr>
                              <w:t>Dan Kaffe (Malaysia) Sdn Bhd</w:t>
                            </w:r>
                            <w:r w:rsidRPr="00922347">
                              <w:rPr>
                                <w:sz w:val="22"/>
                                <w:szCs w:val="22"/>
                              </w:rPr>
                              <w:t xml:space="preserve">                                                                                                                                                                                                                                                             Grupo Nutresa posee, a través de su filial Colcafé, el 37% de la empresa malaya Dan Kaffe, dedicada a la producción de café soluble y extractos de café. </w:t>
                            </w:r>
                          </w:p>
                          <w:p w14:paraId="6EC1307D" w14:textId="77777777" w:rsidR="009D2B02" w:rsidRDefault="009D2B02" w:rsidP="000A4998">
                            <w:pPr>
                              <w:pStyle w:val="NormalWeb"/>
                              <w:spacing w:before="0" w:beforeAutospacing="0" w:after="0" w:afterAutospacing="0"/>
                              <w:rPr>
                                <w:sz w:val="22"/>
                                <w:szCs w:val="22"/>
                              </w:rPr>
                            </w:pPr>
                            <w:r w:rsidRPr="00922347">
                              <w:rPr>
                                <w:b/>
                                <w:bCs/>
                                <w:sz w:val="22"/>
                                <w:szCs w:val="22"/>
                              </w:rPr>
                              <w:t>Estrella Andina S.A.S.</w:t>
                            </w:r>
                            <w:r w:rsidRPr="00922347">
                              <w:rPr>
                                <w:sz w:val="22"/>
                                <w:szCs w:val="22"/>
                              </w:rPr>
                              <w:t xml:space="preserve">                                                                                                                                                                                                                                                              Grupo Nutresa posee el 30% de Estrella Andina S.A.S, operador de la cadena Starbucks en Colombia</w:t>
                            </w:r>
                            <w:r>
                              <w:rPr>
                                <w:sz w:val="22"/>
                                <w:szCs w:val="22"/>
                              </w:rPr>
                              <w:t xml:space="preserve">           </w:t>
                            </w:r>
                          </w:p>
                          <w:p w14:paraId="046E15F6" w14:textId="77777777" w:rsidR="009D2B02" w:rsidRDefault="009D2B02" w:rsidP="000A4998">
                            <w:pPr>
                              <w:pStyle w:val="NormalWeb"/>
                              <w:spacing w:before="0" w:beforeAutospacing="0" w:after="0" w:afterAutospacing="0"/>
                              <w:rPr>
                                <w:sz w:val="22"/>
                                <w:szCs w:val="22"/>
                              </w:rPr>
                            </w:pPr>
                            <w:r w:rsidRPr="00922347">
                              <w:rPr>
                                <w:b/>
                                <w:bCs/>
                                <w:sz w:val="22"/>
                                <w:szCs w:val="22"/>
                              </w:rPr>
                              <w:t>Oriental Coffee Alliance Sdn. Bhd</w:t>
                            </w:r>
                            <w:r w:rsidRPr="00922347">
                              <w:rPr>
                                <w:sz w:val="22"/>
                                <w:szCs w:val="22"/>
                              </w:rPr>
                              <w:t xml:space="preserve">                                                                                                                                                                                                                                          Grupo Nutresa posee, a través de su filial Colcafé, el 50% de Oriental Coffee Alliance Sdn</w:t>
                            </w:r>
                            <w:r>
                              <w:rPr>
                                <w:sz w:val="22"/>
                                <w:szCs w:val="22"/>
                              </w:rPr>
                              <w:t xml:space="preserve">                                </w:t>
                            </w:r>
                            <w:r w:rsidRPr="00E95FF4">
                              <w:rPr>
                                <w:b/>
                                <w:bCs/>
                                <w:sz w:val="22"/>
                                <w:szCs w:val="22"/>
                              </w:rPr>
                              <w:t>Atlantic Food Service S.A.S.</w:t>
                            </w:r>
                            <w:r w:rsidRPr="00E95FF4">
                              <w:rPr>
                                <w:sz w:val="22"/>
                                <w:szCs w:val="22"/>
                              </w:rPr>
                              <w:t xml:space="preserve">                                                                                                                                                                                                                                                  </w:t>
                            </w:r>
                            <w:r>
                              <w:rPr>
                                <w:sz w:val="22"/>
                                <w:szCs w:val="22"/>
                              </w:rPr>
                              <w:t xml:space="preserve">    </w:t>
                            </w:r>
                            <w:r w:rsidRPr="00922347">
                              <w:rPr>
                                <w:sz w:val="22"/>
                                <w:szCs w:val="22"/>
                              </w:rPr>
                              <w:t>Grupo Nutresa es dueño del 51% de las acciones de Atlantic Food Service (AFS), empresa líder en el canal institucional (food service) en Colombia.</w:t>
                            </w:r>
                          </w:p>
                          <w:p w14:paraId="0E4D3D3C" w14:textId="2B068684" w:rsidR="009D2B02" w:rsidRPr="00E95FF4" w:rsidRDefault="009D2B02" w:rsidP="000A4998">
                            <w:pPr>
                              <w:pStyle w:val="NormalWeb"/>
                              <w:spacing w:before="0" w:beforeAutospacing="0" w:after="0" w:afterAutospacing="0"/>
                              <w:rPr>
                                <w:sz w:val="22"/>
                                <w:szCs w:val="22"/>
                              </w:rPr>
                            </w:pPr>
                            <w:r w:rsidRPr="00E95FF4">
                              <w:rPr>
                                <w:sz w:val="22"/>
                                <w:szCs w:val="22"/>
                              </w:rPr>
                              <w:t>Grupo Nutresa cuenta con un amplio portafolio de proveedores nacionales e internacionales. Adicionalmente, los productos que la compañía requiere para su funcionamiento cotidiano se adquieren se encuentren, cuando solicitan un insumo se busca en el país que haya, priorizando a los productores nacionales para apoyar al país, pero si no los hay, se abastecen de otros países</w:t>
                            </w:r>
                            <w:r>
                              <w:rPr>
                                <w:sz w:val="22"/>
                                <w:szCs w:val="22"/>
                              </w:rPr>
                              <w:t>.</w:t>
                            </w:r>
                          </w:p>
                          <w:p w14:paraId="4432E97C" w14:textId="77777777" w:rsidR="009D2B02" w:rsidRDefault="009D2B02" w:rsidP="000A4998">
                            <w:pPr>
                              <w:pStyle w:val="NormalWeb"/>
                              <w:rPr>
                                <w:b/>
                                <w:bCs/>
                                <w:sz w:val="22"/>
                                <w:szCs w:val="22"/>
                              </w:rPr>
                            </w:pPr>
                          </w:p>
                          <w:p w14:paraId="703406D9" w14:textId="77777777" w:rsidR="009D2B02" w:rsidRPr="00E95FF4" w:rsidRDefault="009D2B02" w:rsidP="000A4998">
                            <w:pPr>
                              <w:pStyle w:val="NormalWeb"/>
                              <w:rPr>
                                <w:b/>
                                <w:bCs/>
                                <w:sz w:val="22"/>
                                <w:szCs w:val="22"/>
                              </w:rPr>
                            </w:pPr>
                          </w:p>
                          <w:p w14:paraId="16F793A4" w14:textId="77777777" w:rsidR="009D2B02" w:rsidRPr="00E95FF4" w:rsidRDefault="009D2B02" w:rsidP="000A4998">
                            <w:pPr>
                              <w:rPr>
                                <w:lang w:val="es-419"/>
                              </w:rPr>
                            </w:pPr>
                          </w:p>
                          <w:p w14:paraId="32E7C821" w14:textId="77777777" w:rsidR="009D2B02" w:rsidRPr="00E95FF4" w:rsidRDefault="009D2B02" w:rsidP="000A4998">
                            <w:pPr>
                              <w:rPr>
                                <w:lang w:val="es-419"/>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AA4E22" id="Text Box 23" o:spid="_x0000_s1029" type="#_x0000_t202" style="position:absolute;margin-left:-13.2pt;margin-top:-2.85pt;width:240.35pt;height:406.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" strokeweight="1pt">
                <v:textbox>
                  <w:txbxContent>
                    <w:p w14:paraId="2C5E735B" w14:textId="77777777" w:rsidR="009D2B02" w:rsidRDefault="009D2B02" w:rsidP="000A4998">
                      <w:pPr>
                        <w:pStyle w:val="NormalWeb"/>
                        <w:spacing w:before="0" w:beforeAutospacing="0" w:after="0" w:afterAutospacing="0"/>
                        <w:rPr>
                          <w:b/>
                          <w:bCs/>
                          <w:sz w:val="22"/>
                          <w:szCs w:val="22"/>
                        </w:rPr>
                      </w:pPr>
                      <w:r>
                        <w:rPr>
                          <w:b/>
                          <w:bCs/>
                          <w:sz w:val="22"/>
                          <w:szCs w:val="22"/>
                        </w:rPr>
                        <w:t xml:space="preserve">SOCIOS CLAVE                                                   </w:t>
                      </w:r>
                      <w:r w:rsidRPr="00922347">
                        <w:rPr>
                          <w:b/>
                          <w:bCs/>
                          <w:sz w:val="22"/>
                          <w:szCs w:val="22"/>
                        </w:rPr>
                        <w:t xml:space="preserve">Bimbo de Colombia S.A.                                                                                                                                                                                                                                                                  </w:t>
                      </w:r>
                    </w:p>
                    <w:p w14:paraId="64EAB141" w14:textId="3E7C3B35" w:rsidR="009D2B02" w:rsidRDefault="009D2B02" w:rsidP="000A4998">
                      <w:pPr>
                        <w:pStyle w:val="NormalWeb"/>
                        <w:spacing w:before="0" w:beforeAutospacing="0" w:after="0" w:afterAutospacing="0"/>
                        <w:rPr>
                          <w:b/>
                          <w:bCs/>
                          <w:sz w:val="22"/>
                          <w:szCs w:val="22"/>
                        </w:rPr>
                      </w:pPr>
                      <w:r w:rsidRPr="00922347">
                        <w:rPr>
                          <w:sz w:val="22"/>
                          <w:szCs w:val="22"/>
                        </w:rPr>
                        <w:t>Grupo Nutresa posee el 40% de Bimbo de Colombia S.A</w:t>
                      </w:r>
                      <w:r>
                        <w:rPr>
                          <w:b/>
                          <w:bCs/>
                          <w:sz w:val="22"/>
                          <w:szCs w:val="22"/>
                        </w:rPr>
                        <w:t xml:space="preserve">                                                                          </w:t>
                      </w:r>
                    </w:p>
                    <w:p w14:paraId="1A9EF1CB" w14:textId="68B5212A" w:rsidR="009D2B02" w:rsidRDefault="009D2B02" w:rsidP="000A4998">
                      <w:pPr>
                        <w:pStyle w:val="NormalWeb"/>
                        <w:spacing w:before="0" w:beforeAutospacing="0" w:after="0" w:afterAutospacing="0"/>
                        <w:rPr>
                          <w:b/>
                          <w:bCs/>
                          <w:sz w:val="22"/>
                          <w:szCs w:val="22"/>
                        </w:rPr>
                      </w:pPr>
                      <w:r w:rsidRPr="00922347">
                        <w:rPr>
                          <w:b/>
                          <w:bCs/>
                          <w:sz w:val="22"/>
                          <w:szCs w:val="22"/>
                        </w:rPr>
                        <w:t xml:space="preserve">La </w:t>
                      </w:r>
                      <w:proofErr w:type="spellStart"/>
                      <w:r w:rsidRPr="00922347">
                        <w:rPr>
                          <w:b/>
                          <w:bCs/>
                          <w:sz w:val="22"/>
                          <w:szCs w:val="22"/>
                        </w:rPr>
                        <w:t>Recetta</w:t>
                      </w:r>
                      <w:proofErr w:type="spellEnd"/>
                      <w:r w:rsidRPr="00922347">
                        <w:rPr>
                          <w:b/>
                          <w:bCs/>
                          <w:sz w:val="22"/>
                          <w:szCs w:val="22"/>
                        </w:rPr>
                        <w:t xml:space="preserve"> Soluciones Gastronómicas Integradas S.A.</w:t>
                      </w:r>
                      <w:r w:rsidRPr="00922347">
                        <w:rPr>
                          <w:sz w:val="22"/>
                          <w:szCs w:val="22"/>
                        </w:rPr>
                        <w:t xml:space="preserve">                                                                                                                                                                                                                   Grupo Nutresa posee el 70% de La Recetta. Alpina posee el 30% restante.</w:t>
                      </w:r>
                      <w:r>
                        <w:rPr>
                          <w:b/>
                          <w:bCs/>
                          <w:sz w:val="22"/>
                          <w:szCs w:val="22"/>
                        </w:rPr>
                        <w:t xml:space="preserve">                                                                   </w:t>
                      </w:r>
                    </w:p>
                    <w:p w14:paraId="5EAEB0CA" w14:textId="77777777" w:rsidR="009D2B02" w:rsidRDefault="009D2B02" w:rsidP="000A4998">
                      <w:pPr>
                        <w:pStyle w:val="NormalWeb"/>
                        <w:spacing w:before="0" w:beforeAutospacing="0" w:after="0" w:afterAutospacing="0"/>
                        <w:rPr>
                          <w:sz w:val="22"/>
                          <w:szCs w:val="22"/>
                        </w:rPr>
                      </w:pPr>
                      <w:r w:rsidRPr="00922347">
                        <w:rPr>
                          <w:b/>
                          <w:bCs/>
                          <w:sz w:val="22"/>
                          <w:szCs w:val="22"/>
                        </w:rPr>
                        <w:t xml:space="preserve">Dan </w:t>
                      </w:r>
                      <w:proofErr w:type="spellStart"/>
                      <w:r w:rsidRPr="00922347">
                        <w:rPr>
                          <w:b/>
                          <w:bCs/>
                          <w:sz w:val="22"/>
                          <w:szCs w:val="22"/>
                        </w:rPr>
                        <w:t>Kaffe</w:t>
                      </w:r>
                      <w:proofErr w:type="spellEnd"/>
                      <w:r w:rsidRPr="00922347">
                        <w:rPr>
                          <w:b/>
                          <w:bCs/>
                          <w:sz w:val="22"/>
                          <w:szCs w:val="22"/>
                        </w:rPr>
                        <w:t xml:space="preserve"> (Malaysia) </w:t>
                      </w:r>
                      <w:proofErr w:type="spellStart"/>
                      <w:r w:rsidRPr="00922347">
                        <w:rPr>
                          <w:b/>
                          <w:bCs/>
                          <w:sz w:val="22"/>
                          <w:szCs w:val="22"/>
                        </w:rPr>
                        <w:t>Sdn</w:t>
                      </w:r>
                      <w:proofErr w:type="spellEnd"/>
                      <w:r w:rsidRPr="00922347">
                        <w:rPr>
                          <w:b/>
                          <w:bCs/>
                          <w:sz w:val="22"/>
                          <w:szCs w:val="22"/>
                        </w:rPr>
                        <w:t xml:space="preserve"> </w:t>
                      </w:r>
                      <w:proofErr w:type="spellStart"/>
                      <w:r w:rsidRPr="00922347">
                        <w:rPr>
                          <w:b/>
                          <w:bCs/>
                          <w:sz w:val="22"/>
                          <w:szCs w:val="22"/>
                        </w:rPr>
                        <w:t>Bhd</w:t>
                      </w:r>
                      <w:proofErr w:type="spellEnd"/>
                      <w:r w:rsidRPr="00922347">
                        <w:rPr>
                          <w:sz w:val="22"/>
                          <w:szCs w:val="22"/>
                        </w:rPr>
                        <w:t xml:space="preserve">                                                                                                                                                                                                                                                             Grupo Nutresa posee, a través de su filial </w:t>
                      </w:r>
                      <w:proofErr w:type="spellStart"/>
                      <w:r w:rsidRPr="00922347">
                        <w:rPr>
                          <w:sz w:val="22"/>
                          <w:szCs w:val="22"/>
                        </w:rPr>
                        <w:t>Colcafé</w:t>
                      </w:r>
                      <w:proofErr w:type="spellEnd"/>
                      <w:r w:rsidRPr="00922347">
                        <w:rPr>
                          <w:sz w:val="22"/>
                          <w:szCs w:val="22"/>
                        </w:rPr>
                        <w:t xml:space="preserve">, el 37% de la empresa malaya Dan </w:t>
                      </w:r>
                      <w:proofErr w:type="spellStart"/>
                      <w:r w:rsidRPr="00922347">
                        <w:rPr>
                          <w:sz w:val="22"/>
                          <w:szCs w:val="22"/>
                        </w:rPr>
                        <w:t>Kaffe</w:t>
                      </w:r>
                      <w:proofErr w:type="spellEnd"/>
                      <w:r w:rsidRPr="00922347">
                        <w:rPr>
                          <w:sz w:val="22"/>
                          <w:szCs w:val="22"/>
                        </w:rPr>
                        <w:t xml:space="preserve">, dedicada a la producción de café soluble y extractos de café. </w:t>
                      </w:r>
                    </w:p>
                    <w:p w14:paraId="6EC1307D" w14:textId="77777777" w:rsidR="009D2B02" w:rsidRDefault="009D2B02" w:rsidP="000A4998">
                      <w:pPr>
                        <w:pStyle w:val="NormalWeb"/>
                        <w:spacing w:before="0" w:beforeAutospacing="0" w:after="0" w:afterAutospacing="0"/>
                        <w:rPr>
                          <w:sz w:val="22"/>
                          <w:szCs w:val="22"/>
                        </w:rPr>
                      </w:pPr>
                      <w:r w:rsidRPr="00922347">
                        <w:rPr>
                          <w:b/>
                          <w:bCs/>
                          <w:sz w:val="22"/>
                          <w:szCs w:val="22"/>
                        </w:rPr>
                        <w:t>Estrella Andina S.A.S.</w:t>
                      </w:r>
                      <w:r w:rsidRPr="00922347">
                        <w:rPr>
                          <w:sz w:val="22"/>
                          <w:szCs w:val="22"/>
                        </w:rPr>
                        <w:t xml:space="preserve">                                                                                                                                                                                                                                                              Grupo Nutresa posee el 30% de Estrella Andina S.A.S, operador de la cadena Starbucks en Colombia</w:t>
                      </w:r>
                      <w:r>
                        <w:rPr>
                          <w:sz w:val="22"/>
                          <w:szCs w:val="22"/>
                        </w:rPr>
                        <w:t xml:space="preserve">           </w:t>
                      </w:r>
                    </w:p>
                    <w:p w14:paraId="046E15F6" w14:textId="77777777" w:rsidR="009D2B02" w:rsidRDefault="009D2B02" w:rsidP="000A4998">
                      <w:pPr>
                        <w:pStyle w:val="NormalWeb"/>
                        <w:spacing w:before="0" w:beforeAutospacing="0" w:after="0" w:afterAutospacing="0"/>
                        <w:rPr>
                          <w:sz w:val="22"/>
                          <w:szCs w:val="22"/>
                        </w:rPr>
                      </w:pPr>
                      <w:r w:rsidRPr="00922347">
                        <w:rPr>
                          <w:b/>
                          <w:bCs/>
                          <w:sz w:val="22"/>
                          <w:szCs w:val="22"/>
                        </w:rPr>
                        <w:t xml:space="preserve">Oriental </w:t>
                      </w:r>
                      <w:proofErr w:type="spellStart"/>
                      <w:r w:rsidRPr="00922347">
                        <w:rPr>
                          <w:b/>
                          <w:bCs/>
                          <w:sz w:val="22"/>
                          <w:szCs w:val="22"/>
                        </w:rPr>
                        <w:t>Coffee</w:t>
                      </w:r>
                      <w:proofErr w:type="spellEnd"/>
                      <w:r w:rsidRPr="00922347">
                        <w:rPr>
                          <w:b/>
                          <w:bCs/>
                          <w:sz w:val="22"/>
                          <w:szCs w:val="22"/>
                        </w:rPr>
                        <w:t xml:space="preserve"> Alliance </w:t>
                      </w:r>
                      <w:proofErr w:type="spellStart"/>
                      <w:r w:rsidRPr="00922347">
                        <w:rPr>
                          <w:b/>
                          <w:bCs/>
                          <w:sz w:val="22"/>
                          <w:szCs w:val="22"/>
                        </w:rPr>
                        <w:t>Sdn</w:t>
                      </w:r>
                      <w:proofErr w:type="spellEnd"/>
                      <w:r w:rsidRPr="00922347">
                        <w:rPr>
                          <w:b/>
                          <w:bCs/>
                          <w:sz w:val="22"/>
                          <w:szCs w:val="22"/>
                        </w:rPr>
                        <w:t xml:space="preserve">. </w:t>
                      </w:r>
                      <w:proofErr w:type="spellStart"/>
                      <w:r w:rsidRPr="00922347">
                        <w:rPr>
                          <w:b/>
                          <w:bCs/>
                          <w:sz w:val="22"/>
                          <w:szCs w:val="22"/>
                        </w:rPr>
                        <w:t>Bhd</w:t>
                      </w:r>
                      <w:proofErr w:type="spellEnd"/>
                      <w:r w:rsidRPr="00922347">
                        <w:rPr>
                          <w:sz w:val="22"/>
                          <w:szCs w:val="22"/>
                        </w:rPr>
                        <w:t xml:space="preserve">                                                                                                                                                                                                                                          Grupo Nutresa posee, a través de su filial </w:t>
                      </w:r>
                      <w:proofErr w:type="spellStart"/>
                      <w:r w:rsidRPr="00922347">
                        <w:rPr>
                          <w:sz w:val="22"/>
                          <w:szCs w:val="22"/>
                        </w:rPr>
                        <w:t>Colcafé</w:t>
                      </w:r>
                      <w:proofErr w:type="spellEnd"/>
                      <w:r w:rsidRPr="00922347">
                        <w:rPr>
                          <w:sz w:val="22"/>
                          <w:szCs w:val="22"/>
                        </w:rPr>
                        <w:t xml:space="preserve">, el 50% de Oriental </w:t>
                      </w:r>
                      <w:proofErr w:type="spellStart"/>
                      <w:r w:rsidRPr="00922347">
                        <w:rPr>
                          <w:sz w:val="22"/>
                          <w:szCs w:val="22"/>
                        </w:rPr>
                        <w:t>Coffee</w:t>
                      </w:r>
                      <w:proofErr w:type="spellEnd"/>
                      <w:r w:rsidRPr="00922347">
                        <w:rPr>
                          <w:sz w:val="22"/>
                          <w:szCs w:val="22"/>
                        </w:rPr>
                        <w:t xml:space="preserve"> Alliance </w:t>
                      </w:r>
                      <w:proofErr w:type="spellStart"/>
                      <w:r w:rsidRPr="00922347">
                        <w:rPr>
                          <w:sz w:val="22"/>
                          <w:szCs w:val="22"/>
                        </w:rPr>
                        <w:t>Sdn</w:t>
                      </w:r>
                      <w:proofErr w:type="spellEnd"/>
                      <w:r>
                        <w:rPr>
                          <w:sz w:val="22"/>
                          <w:szCs w:val="22"/>
                        </w:rPr>
                        <w:t xml:space="preserve">                                </w:t>
                      </w:r>
                      <w:r w:rsidRPr="00E95FF4">
                        <w:rPr>
                          <w:b/>
                          <w:bCs/>
                          <w:sz w:val="22"/>
                          <w:szCs w:val="22"/>
                        </w:rPr>
                        <w:t xml:space="preserve">Atlantic </w:t>
                      </w:r>
                      <w:proofErr w:type="spellStart"/>
                      <w:r w:rsidRPr="00E95FF4">
                        <w:rPr>
                          <w:b/>
                          <w:bCs/>
                          <w:sz w:val="22"/>
                          <w:szCs w:val="22"/>
                        </w:rPr>
                        <w:t>Food</w:t>
                      </w:r>
                      <w:proofErr w:type="spellEnd"/>
                      <w:r w:rsidRPr="00E95FF4">
                        <w:rPr>
                          <w:b/>
                          <w:bCs/>
                          <w:sz w:val="22"/>
                          <w:szCs w:val="22"/>
                        </w:rPr>
                        <w:t xml:space="preserve"> </w:t>
                      </w:r>
                      <w:proofErr w:type="spellStart"/>
                      <w:r w:rsidRPr="00E95FF4">
                        <w:rPr>
                          <w:b/>
                          <w:bCs/>
                          <w:sz w:val="22"/>
                          <w:szCs w:val="22"/>
                        </w:rPr>
                        <w:t>Service</w:t>
                      </w:r>
                      <w:proofErr w:type="spellEnd"/>
                      <w:r w:rsidRPr="00E95FF4">
                        <w:rPr>
                          <w:b/>
                          <w:bCs/>
                          <w:sz w:val="22"/>
                          <w:szCs w:val="22"/>
                        </w:rPr>
                        <w:t xml:space="preserve"> S.A.S.</w:t>
                      </w:r>
                      <w:r w:rsidRPr="00E95FF4">
                        <w:rPr>
                          <w:sz w:val="22"/>
                          <w:szCs w:val="22"/>
                        </w:rPr>
                        <w:t xml:space="preserve">                                                                                                                                                                                                                                                  </w:t>
                      </w:r>
                      <w:r>
                        <w:rPr>
                          <w:sz w:val="22"/>
                          <w:szCs w:val="22"/>
                        </w:rPr>
                        <w:t xml:space="preserve">    </w:t>
                      </w:r>
                      <w:r w:rsidRPr="00922347">
                        <w:rPr>
                          <w:sz w:val="22"/>
                          <w:szCs w:val="22"/>
                        </w:rPr>
                        <w:t xml:space="preserve">Grupo Nutresa es dueño del 51% de las acciones de Atlantic </w:t>
                      </w:r>
                      <w:proofErr w:type="spellStart"/>
                      <w:r w:rsidRPr="00922347">
                        <w:rPr>
                          <w:sz w:val="22"/>
                          <w:szCs w:val="22"/>
                        </w:rPr>
                        <w:t>Food</w:t>
                      </w:r>
                      <w:proofErr w:type="spellEnd"/>
                      <w:r w:rsidRPr="00922347">
                        <w:rPr>
                          <w:sz w:val="22"/>
                          <w:szCs w:val="22"/>
                        </w:rPr>
                        <w:t xml:space="preserve"> </w:t>
                      </w:r>
                      <w:proofErr w:type="spellStart"/>
                      <w:r w:rsidRPr="00922347">
                        <w:rPr>
                          <w:sz w:val="22"/>
                          <w:szCs w:val="22"/>
                        </w:rPr>
                        <w:t>Service</w:t>
                      </w:r>
                      <w:proofErr w:type="spellEnd"/>
                      <w:r w:rsidRPr="00922347">
                        <w:rPr>
                          <w:sz w:val="22"/>
                          <w:szCs w:val="22"/>
                        </w:rPr>
                        <w:t xml:space="preserve"> (AFS), empresa líder en el canal institucional (</w:t>
                      </w:r>
                      <w:proofErr w:type="spellStart"/>
                      <w:r w:rsidRPr="00922347">
                        <w:rPr>
                          <w:sz w:val="22"/>
                          <w:szCs w:val="22"/>
                        </w:rPr>
                        <w:t>food</w:t>
                      </w:r>
                      <w:proofErr w:type="spellEnd"/>
                      <w:r w:rsidRPr="00922347">
                        <w:rPr>
                          <w:sz w:val="22"/>
                          <w:szCs w:val="22"/>
                        </w:rPr>
                        <w:t xml:space="preserve"> </w:t>
                      </w:r>
                      <w:proofErr w:type="spellStart"/>
                      <w:r w:rsidRPr="00922347">
                        <w:rPr>
                          <w:sz w:val="22"/>
                          <w:szCs w:val="22"/>
                        </w:rPr>
                        <w:t>service</w:t>
                      </w:r>
                      <w:proofErr w:type="spellEnd"/>
                      <w:r w:rsidRPr="00922347">
                        <w:rPr>
                          <w:sz w:val="22"/>
                          <w:szCs w:val="22"/>
                        </w:rPr>
                        <w:t>) en Colombia.</w:t>
                      </w:r>
                    </w:p>
                    <w:p w14:paraId="0E4D3D3C" w14:textId="2B068684" w:rsidR="009D2B02" w:rsidRPr="00E95FF4" w:rsidRDefault="009D2B02" w:rsidP="000A4998">
                      <w:pPr>
                        <w:pStyle w:val="NormalWeb"/>
                        <w:spacing w:before="0" w:beforeAutospacing="0" w:after="0" w:afterAutospacing="0"/>
                        <w:rPr>
                          <w:sz w:val="22"/>
                          <w:szCs w:val="22"/>
                        </w:rPr>
                      </w:pPr>
                      <w:r w:rsidRPr="00E95FF4">
                        <w:rPr>
                          <w:sz w:val="22"/>
                          <w:szCs w:val="22"/>
                        </w:rPr>
                        <w:t>Grupo Nutresa cuenta con un amplio portafolio de proveedores nacionales e internacionales. Adicionalmente, los productos que la compañía requiere para su funcionamiento cotidiano se adquieren se encuentren, cuando solicitan un insumo se busca en el país que haya, priorizando a los productores nacionales para apoyar al país, pero si no los hay, se abastecen de otros países</w:t>
                      </w:r>
                      <w:r>
                        <w:rPr>
                          <w:sz w:val="22"/>
                          <w:szCs w:val="22"/>
                        </w:rPr>
                        <w:t>.</w:t>
                      </w:r>
                    </w:p>
                    <w:p w14:paraId="4432E97C" w14:textId="77777777" w:rsidR="009D2B02" w:rsidRDefault="009D2B02" w:rsidP="000A4998">
                      <w:pPr>
                        <w:pStyle w:val="NormalWeb"/>
                        <w:rPr>
                          <w:b/>
                          <w:bCs/>
                          <w:sz w:val="22"/>
                          <w:szCs w:val="22"/>
                        </w:rPr>
                      </w:pPr>
                    </w:p>
                    <w:p w14:paraId="703406D9" w14:textId="77777777" w:rsidR="009D2B02" w:rsidRPr="00E95FF4" w:rsidRDefault="009D2B02" w:rsidP="000A4998">
                      <w:pPr>
                        <w:pStyle w:val="NormalWeb"/>
                        <w:rPr>
                          <w:b/>
                          <w:bCs/>
                          <w:sz w:val="22"/>
                          <w:szCs w:val="22"/>
                        </w:rPr>
                      </w:pPr>
                    </w:p>
                    <w:p w14:paraId="16F793A4" w14:textId="77777777" w:rsidR="009D2B02" w:rsidRPr="00E95FF4" w:rsidRDefault="009D2B02" w:rsidP="000A4998">
                      <w:pPr>
                        <w:rPr>
                          <w:lang w:val="es-419"/>
                        </w:rPr>
                      </w:pPr>
                    </w:p>
                    <w:p w14:paraId="32E7C821" w14:textId="77777777" w:rsidR="009D2B02" w:rsidRPr="00E95FF4" w:rsidRDefault="009D2B02" w:rsidP="000A4998">
                      <w:pPr>
                        <w:rPr>
                          <w:lang w:val="es-419"/>
                        </w:rPr>
                      </w:pPr>
                    </w:p>
                  </w:txbxContent>
                </v:textbox>
              </v:shape>
            </w:pict>
          </mc:Fallback>
        </mc:AlternateContent>
      </w:r>
      <w:r w:rsidR="00106A99">
        <w:rPr>
          <w:rFonts w:cstheme="minorHAnsi"/>
          <w:noProof/>
          <w:lang w:val="es-419"/>
        </w:rPr>
        <mc:AlternateContent>
          <mc:Choice Requires="wps">
            <w:drawing>
              <wp:anchor distT="0" distB="0" distL="114300" distR="114300" simplePos="0" relativeHeight="251660288" behindDoc="0" locked="0" layoutInCell="1" allowOverlap="1" wp14:anchorId="3EF343D3" wp14:editId="0D3F045F">
                <wp:simplePos x="0" y="0"/>
                <wp:positionH relativeFrom="column">
                  <wp:posOffset>2884635</wp:posOffset>
                </wp:positionH>
                <wp:positionV relativeFrom="paragraph">
                  <wp:posOffset>-36181</wp:posOffset>
                </wp:positionV>
                <wp:extent cx="1577975" cy="2966866"/>
                <wp:effectExtent l="0" t="0" r="22225" b="24130"/>
                <wp:wrapNone/>
                <wp:docPr id="5"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7975" cy="2966866"/>
                        </a:xfrm>
                        <a:prstGeom prst="rect">
                          <a:avLst/>
                        </a:prstGeom>
                        <a:solidFill>
                          <a:srgbClr val="FFFFFF"/>
                        </a:solidFill>
                        <a:ln w="12700">
                          <a:solidFill>
                            <a:srgbClr val="000000"/>
                          </a:solidFill>
                          <a:miter lim="800000"/>
                          <a:headEnd/>
                          <a:tailEnd/>
                        </a:ln>
                      </wps:spPr>
                      <wps:txbx>
                        <w:txbxContent>
                          <w:p w14:paraId="72586D7D" w14:textId="77777777" w:rsidR="009D2B02" w:rsidRDefault="009D2B02" w:rsidP="000A4998">
                            <w:pPr>
                              <w:rPr>
                                <w:rFonts w:ascii="Times New Roman" w:hAnsi="Times New Roman" w:cs="Times New Roman"/>
                                <w:b/>
                                <w:bCs/>
                              </w:rPr>
                            </w:pPr>
                            <w:r w:rsidRPr="00E71FBC">
                              <w:rPr>
                                <w:rFonts w:ascii="Times New Roman" w:hAnsi="Times New Roman" w:cs="Times New Roman"/>
                                <w:b/>
                                <w:bCs/>
                              </w:rPr>
                              <w:t xml:space="preserve">ACTIVIDADES CLAVES </w:t>
                            </w:r>
                          </w:p>
                          <w:p w14:paraId="456D55A9" w14:textId="77777777" w:rsidR="009D2B02" w:rsidRDefault="009D2B02" w:rsidP="000A4998">
                            <w:pPr>
                              <w:spacing w:after="0" w:line="240" w:lineRule="auto"/>
                              <w:rPr>
                                <w:rFonts w:ascii="Times New Roman" w:hAnsi="Times New Roman" w:cs="Times New Roman"/>
                                <w:lang w:val="es-419"/>
                              </w:rPr>
                            </w:pPr>
                            <w:r w:rsidRPr="00E71FBC">
                              <w:rPr>
                                <w:rFonts w:ascii="Times New Roman" w:hAnsi="Times New Roman" w:cs="Times New Roman"/>
                                <w:lang w:val="es-419"/>
                              </w:rPr>
                              <w:t>Las principales actividades del grupo son producir, distribuir y vender embutidos, galletas, chocolates, café, helados y pastas.</w:t>
                            </w:r>
                          </w:p>
                          <w:p w14:paraId="0E7C1AFA" w14:textId="77777777" w:rsidR="009D2B02" w:rsidRDefault="009D2B02" w:rsidP="000A4998">
                            <w:pPr>
                              <w:spacing w:after="0" w:line="240" w:lineRule="auto"/>
                              <w:rPr>
                                <w:rFonts w:ascii="Times New Roman" w:hAnsi="Times New Roman" w:cs="Times New Roman"/>
                                <w:lang w:val="es-419"/>
                              </w:rPr>
                            </w:pPr>
                            <w:r>
                              <w:rPr>
                                <w:rFonts w:ascii="Times New Roman" w:hAnsi="Times New Roman" w:cs="Times New Roman"/>
                                <w:lang w:val="es-419"/>
                              </w:rPr>
                              <w:t>-Granjas Agropecuarias</w:t>
                            </w:r>
                          </w:p>
                          <w:p w14:paraId="4A238F7C" w14:textId="77777777" w:rsidR="009D2B02" w:rsidRDefault="009D2B02" w:rsidP="000A4998">
                            <w:pPr>
                              <w:spacing w:after="0" w:line="240" w:lineRule="auto"/>
                              <w:rPr>
                                <w:rFonts w:ascii="Times New Roman" w:hAnsi="Times New Roman" w:cs="Times New Roman"/>
                                <w:lang w:val="es-419"/>
                              </w:rPr>
                            </w:pPr>
                            <w:r>
                              <w:rPr>
                                <w:rFonts w:ascii="Times New Roman" w:hAnsi="Times New Roman" w:cs="Times New Roman"/>
                                <w:lang w:val="es-419"/>
                              </w:rPr>
                              <w:t>-Marcas con ventas</w:t>
                            </w:r>
                          </w:p>
                          <w:p w14:paraId="51445765" w14:textId="77777777" w:rsidR="009D2B02" w:rsidRDefault="009D2B02" w:rsidP="000A4998">
                            <w:pPr>
                              <w:spacing w:after="0" w:line="240" w:lineRule="auto"/>
                              <w:rPr>
                                <w:rFonts w:ascii="Times New Roman" w:hAnsi="Times New Roman" w:cs="Times New Roman"/>
                                <w:lang w:val="es-419"/>
                              </w:rPr>
                            </w:pPr>
                            <w:r>
                              <w:rPr>
                                <w:rFonts w:ascii="Times New Roman" w:hAnsi="Times New Roman" w:cs="Times New Roman"/>
                                <w:lang w:val="es-419"/>
                              </w:rPr>
                              <w:t>-Evaluación de desempeño</w:t>
                            </w:r>
                          </w:p>
                          <w:p w14:paraId="45D9A53E" w14:textId="77777777" w:rsidR="009D2B02" w:rsidRDefault="009D2B02" w:rsidP="000A4998">
                            <w:pPr>
                              <w:spacing w:after="0" w:line="240" w:lineRule="auto"/>
                              <w:rPr>
                                <w:rFonts w:ascii="Times New Roman" w:hAnsi="Times New Roman" w:cs="Times New Roman"/>
                                <w:lang w:val="es-419"/>
                              </w:rPr>
                            </w:pPr>
                            <w:r>
                              <w:rPr>
                                <w:rFonts w:ascii="Times New Roman" w:hAnsi="Times New Roman" w:cs="Times New Roman"/>
                                <w:lang w:val="es-419"/>
                              </w:rPr>
                              <w:t>-Centros de operación           -Certificados</w:t>
                            </w:r>
                          </w:p>
                          <w:p w14:paraId="49A51669" w14:textId="77777777" w:rsidR="009D2B02" w:rsidRDefault="009D2B02" w:rsidP="000A4998">
                            <w:pPr>
                              <w:spacing w:after="0" w:line="240" w:lineRule="auto"/>
                              <w:rPr>
                                <w:rFonts w:ascii="Times New Roman" w:hAnsi="Times New Roman" w:cs="Times New Roman"/>
                                <w:lang w:val="es-419"/>
                              </w:rPr>
                            </w:pPr>
                            <w:r>
                              <w:rPr>
                                <w:rFonts w:ascii="Times New Roman" w:hAnsi="Times New Roman" w:cs="Times New Roman"/>
                                <w:lang w:val="es-419"/>
                              </w:rPr>
                              <w:t xml:space="preserve">-Vendedores </w:t>
                            </w:r>
                          </w:p>
                          <w:p w14:paraId="5D59A0A5" w14:textId="77777777" w:rsidR="009D2B02" w:rsidRDefault="009D2B02" w:rsidP="000A4998">
                            <w:pPr>
                              <w:spacing w:after="0" w:line="240" w:lineRule="auto"/>
                              <w:rPr>
                                <w:rFonts w:ascii="Times New Roman" w:hAnsi="Times New Roman" w:cs="Times New Roman"/>
                                <w:lang w:val="es-419"/>
                              </w:rPr>
                            </w:pPr>
                            <w:r>
                              <w:rPr>
                                <w:rFonts w:ascii="Times New Roman" w:hAnsi="Times New Roman" w:cs="Times New Roman"/>
                                <w:lang w:val="es-419"/>
                              </w:rPr>
                              <w:t xml:space="preserve">-Inversión Social en            -Clientes </w:t>
                            </w:r>
                          </w:p>
                          <w:p w14:paraId="5274C65D" w14:textId="77777777" w:rsidR="009D2B02" w:rsidRPr="00E71FBC" w:rsidRDefault="009D2B02" w:rsidP="000A4998">
                            <w:pPr>
                              <w:rPr>
                                <w:rFonts w:ascii="Times New Roman" w:hAnsi="Times New Roman" w:cs="Times New Roman"/>
                                <w:lang w:val="es-419"/>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F343D3" id="Text Box 24" o:spid="_x0000_s1030" type="#_x0000_t202" style="position:absolute;margin-left:227.15pt;margin-top:-2.85pt;width:124.25pt;height:23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" strokeweight="1pt">
                <v:textbox>
                  <w:txbxContent>
                    <w:p w14:paraId="72586D7D" w14:textId="77777777" w:rsidR="009D2B02" w:rsidRDefault="009D2B02" w:rsidP="000A4998">
                      <w:pPr>
                        <w:rPr>
                          <w:rFonts w:ascii="Times New Roman" w:hAnsi="Times New Roman" w:cs="Times New Roman"/>
                          <w:b/>
                          <w:bCs/>
                        </w:rPr>
                      </w:pPr>
                      <w:r w:rsidRPr="00E71FBC">
                        <w:rPr>
                          <w:rFonts w:ascii="Times New Roman" w:hAnsi="Times New Roman" w:cs="Times New Roman"/>
                          <w:b/>
                          <w:bCs/>
                        </w:rPr>
                        <w:t xml:space="preserve">ACTIVIDADES CLAVES </w:t>
                      </w:r>
                    </w:p>
                    <w:p w14:paraId="456D55A9" w14:textId="77777777" w:rsidR="009D2B02" w:rsidRDefault="009D2B02" w:rsidP="000A4998">
                      <w:pPr>
                        <w:spacing w:after="0" w:line="240" w:lineRule="auto"/>
                        <w:rPr>
                          <w:rFonts w:ascii="Times New Roman" w:hAnsi="Times New Roman" w:cs="Times New Roman"/>
                          <w:lang w:val="es-419"/>
                        </w:rPr>
                      </w:pPr>
                      <w:r w:rsidRPr="00E71FBC">
                        <w:rPr>
                          <w:rFonts w:ascii="Times New Roman" w:hAnsi="Times New Roman" w:cs="Times New Roman"/>
                          <w:lang w:val="es-419"/>
                        </w:rPr>
                        <w:t>Las principales actividades del grupo son producir, distribuir y vender embutidos, galletas, chocolates, café, helados y pastas.</w:t>
                      </w:r>
                    </w:p>
                    <w:p w14:paraId="0E7C1AFA" w14:textId="77777777" w:rsidR="009D2B02" w:rsidRDefault="009D2B02" w:rsidP="000A4998">
                      <w:pPr>
                        <w:spacing w:after="0" w:line="240" w:lineRule="auto"/>
                        <w:rPr>
                          <w:rFonts w:ascii="Times New Roman" w:hAnsi="Times New Roman" w:cs="Times New Roman"/>
                          <w:lang w:val="es-419"/>
                        </w:rPr>
                      </w:pPr>
                      <w:r>
                        <w:rPr>
                          <w:rFonts w:ascii="Times New Roman" w:hAnsi="Times New Roman" w:cs="Times New Roman"/>
                          <w:lang w:val="es-419"/>
                        </w:rPr>
                        <w:t>-Granjas Agropecuarias</w:t>
                      </w:r>
                    </w:p>
                    <w:p w14:paraId="4A238F7C" w14:textId="77777777" w:rsidR="009D2B02" w:rsidRDefault="009D2B02" w:rsidP="000A4998">
                      <w:pPr>
                        <w:spacing w:after="0" w:line="240" w:lineRule="auto"/>
                        <w:rPr>
                          <w:rFonts w:ascii="Times New Roman" w:hAnsi="Times New Roman" w:cs="Times New Roman"/>
                          <w:lang w:val="es-419"/>
                        </w:rPr>
                      </w:pPr>
                      <w:r>
                        <w:rPr>
                          <w:rFonts w:ascii="Times New Roman" w:hAnsi="Times New Roman" w:cs="Times New Roman"/>
                          <w:lang w:val="es-419"/>
                        </w:rPr>
                        <w:t>-Marcas con ventas</w:t>
                      </w:r>
                    </w:p>
                    <w:p w14:paraId="51445765" w14:textId="77777777" w:rsidR="009D2B02" w:rsidRDefault="009D2B02" w:rsidP="000A4998">
                      <w:pPr>
                        <w:spacing w:after="0" w:line="240" w:lineRule="auto"/>
                        <w:rPr>
                          <w:rFonts w:ascii="Times New Roman" w:hAnsi="Times New Roman" w:cs="Times New Roman"/>
                          <w:lang w:val="es-419"/>
                        </w:rPr>
                      </w:pPr>
                      <w:r>
                        <w:rPr>
                          <w:rFonts w:ascii="Times New Roman" w:hAnsi="Times New Roman" w:cs="Times New Roman"/>
                          <w:lang w:val="es-419"/>
                        </w:rPr>
                        <w:t>-Evaluación de desempeño</w:t>
                      </w:r>
                    </w:p>
                    <w:p w14:paraId="45D9A53E" w14:textId="77777777" w:rsidR="009D2B02" w:rsidRDefault="009D2B02" w:rsidP="000A4998">
                      <w:pPr>
                        <w:spacing w:after="0" w:line="240" w:lineRule="auto"/>
                        <w:rPr>
                          <w:rFonts w:ascii="Times New Roman" w:hAnsi="Times New Roman" w:cs="Times New Roman"/>
                          <w:lang w:val="es-419"/>
                        </w:rPr>
                      </w:pPr>
                      <w:r>
                        <w:rPr>
                          <w:rFonts w:ascii="Times New Roman" w:hAnsi="Times New Roman" w:cs="Times New Roman"/>
                          <w:lang w:val="es-419"/>
                        </w:rPr>
                        <w:t>-Centros de operación           -Certificados</w:t>
                      </w:r>
                    </w:p>
                    <w:p w14:paraId="49A51669" w14:textId="77777777" w:rsidR="009D2B02" w:rsidRDefault="009D2B02" w:rsidP="000A4998">
                      <w:pPr>
                        <w:spacing w:after="0" w:line="240" w:lineRule="auto"/>
                        <w:rPr>
                          <w:rFonts w:ascii="Times New Roman" w:hAnsi="Times New Roman" w:cs="Times New Roman"/>
                          <w:lang w:val="es-419"/>
                        </w:rPr>
                      </w:pPr>
                      <w:r>
                        <w:rPr>
                          <w:rFonts w:ascii="Times New Roman" w:hAnsi="Times New Roman" w:cs="Times New Roman"/>
                          <w:lang w:val="es-419"/>
                        </w:rPr>
                        <w:t xml:space="preserve">-Vendedores </w:t>
                      </w:r>
                    </w:p>
                    <w:p w14:paraId="5D59A0A5" w14:textId="77777777" w:rsidR="009D2B02" w:rsidRDefault="009D2B02" w:rsidP="000A4998">
                      <w:pPr>
                        <w:spacing w:after="0" w:line="240" w:lineRule="auto"/>
                        <w:rPr>
                          <w:rFonts w:ascii="Times New Roman" w:hAnsi="Times New Roman" w:cs="Times New Roman"/>
                          <w:lang w:val="es-419"/>
                        </w:rPr>
                      </w:pPr>
                      <w:r>
                        <w:rPr>
                          <w:rFonts w:ascii="Times New Roman" w:hAnsi="Times New Roman" w:cs="Times New Roman"/>
                          <w:lang w:val="es-419"/>
                        </w:rPr>
                        <w:t xml:space="preserve">-Inversión Social en            -Clientes </w:t>
                      </w:r>
                    </w:p>
                    <w:p w14:paraId="5274C65D" w14:textId="77777777" w:rsidR="009D2B02" w:rsidRPr="00E71FBC" w:rsidRDefault="009D2B02" w:rsidP="000A4998">
                      <w:pPr>
                        <w:rPr>
                          <w:rFonts w:ascii="Times New Roman" w:hAnsi="Times New Roman" w:cs="Times New Roman"/>
                          <w:lang w:val="es-419"/>
                        </w:rPr>
                      </w:pPr>
                    </w:p>
                  </w:txbxContent>
                </v:textbox>
              </v:shape>
            </w:pict>
          </mc:Fallback>
        </mc:AlternateContent>
      </w:r>
      <w:r w:rsidR="004544A7">
        <w:rPr>
          <w:rFonts w:cstheme="minorHAnsi"/>
          <w:lang w:val="es-419"/>
        </w:rPr>
        <w:t xml:space="preserve"> </w:t>
      </w:r>
    </w:p>
    <w:p w14:paraId="581BFE71" w14:textId="47B4D5A7" w:rsidR="000A4998" w:rsidRDefault="000A4998" w:rsidP="000A4998">
      <w:pPr>
        <w:rPr>
          <w:rFonts w:cstheme="minorHAnsi"/>
          <w:lang w:val="es-419"/>
        </w:rPr>
      </w:pPr>
    </w:p>
    <w:p w14:paraId="44FD1050" w14:textId="4A65732F" w:rsidR="000A4998" w:rsidRPr="00E732F2" w:rsidRDefault="000A4998" w:rsidP="000A4998">
      <w:pPr>
        <w:rPr>
          <w:rFonts w:cstheme="minorHAnsi"/>
          <w:lang w:val="es-419"/>
        </w:rPr>
      </w:pPr>
    </w:p>
    <w:p w14:paraId="3B67B00B" w14:textId="25B135AE" w:rsidR="000A4998" w:rsidRPr="00E732F2" w:rsidRDefault="000A4998" w:rsidP="000A4998">
      <w:pPr>
        <w:rPr>
          <w:rFonts w:cstheme="minorHAnsi"/>
          <w:lang w:val="es-419"/>
        </w:rPr>
      </w:pPr>
    </w:p>
    <w:p w14:paraId="13D96DD1" w14:textId="77777777" w:rsidR="000A4998" w:rsidRPr="00E732F2" w:rsidRDefault="000A4998" w:rsidP="000A4998">
      <w:pPr>
        <w:rPr>
          <w:rFonts w:cstheme="minorHAnsi"/>
          <w:lang w:val="es-419"/>
        </w:rPr>
      </w:pPr>
    </w:p>
    <w:p w14:paraId="175699E9" w14:textId="77777777" w:rsidR="000A4998" w:rsidRPr="00E732F2" w:rsidRDefault="000A4998" w:rsidP="000A4998">
      <w:pPr>
        <w:rPr>
          <w:rFonts w:cstheme="minorHAnsi"/>
          <w:lang w:val="es-419"/>
        </w:rPr>
      </w:pPr>
    </w:p>
    <w:p w14:paraId="705B2ED9" w14:textId="77777777" w:rsidR="000A4998" w:rsidRPr="00E732F2" w:rsidRDefault="000A4998" w:rsidP="000A4998">
      <w:pPr>
        <w:rPr>
          <w:rFonts w:cstheme="minorHAnsi"/>
          <w:lang w:val="es-419"/>
        </w:rPr>
      </w:pPr>
    </w:p>
    <w:p w14:paraId="7521254D" w14:textId="77777777" w:rsidR="000A4998" w:rsidRPr="00E732F2" w:rsidRDefault="000A4998" w:rsidP="000A4998">
      <w:pPr>
        <w:rPr>
          <w:rFonts w:cstheme="minorHAnsi"/>
          <w:lang w:val="es-419"/>
        </w:rPr>
      </w:pPr>
    </w:p>
    <w:p w14:paraId="13A0FF86" w14:textId="37402827" w:rsidR="000A4998" w:rsidRPr="00E732F2" w:rsidRDefault="0019469E" w:rsidP="000A4998">
      <w:pPr>
        <w:rPr>
          <w:rFonts w:cstheme="minorHAnsi"/>
          <w:lang w:val="es-419"/>
        </w:rPr>
      </w:pPr>
      <w:r>
        <w:rPr>
          <w:rFonts w:cstheme="minorHAnsi"/>
          <w:noProof/>
          <w:lang w:val="es-419"/>
        </w:rPr>
        <mc:AlternateContent>
          <mc:Choice Requires="wps">
            <w:drawing>
              <wp:anchor distT="0" distB="0" distL="114300" distR="114300" simplePos="0" relativeHeight="251664384" behindDoc="0" locked="0" layoutInCell="1" allowOverlap="1" wp14:anchorId="64A19F2E" wp14:editId="63BAE474">
                <wp:simplePos x="0" y="0"/>
                <wp:positionH relativeFrom="column">
                  <wp:posOffset>6155473</wp:posOffset>
                </wp:positionH>
                <wp:positionV relativeFrom="paragraph">
                  <wp:posOffset>257112</wp:posOffset>
                </wp:positionV>
                <wp:extent cx="1808480" cy="2585983"/>
                <wp:effectExtent l="0" t="0" r="20320" b="24130"/>
                <wp:wrapNone/>
                <wp:docPr id="10" name="Cuadro de texto 10"/>
                <wp:cNvGraphicFramePr/>
                <a:graphic xmlns:a="http://schemas.openxmlformats.org/drawingml/2006/main">
                  <a:graphicData uri="http://schemas.microsoft.com/office/word/2010/wordprocessingShape">
                    <wps:wsp>
                      <wps:cNvSpPr txBox="1"/>
                      <wps:spPr>
                        <a:xfrm>
                          <a:off x="0" y="0"/>
                          <a:ext cx="1808480" cy="2585983"/>
                        </a:xfrm>
                        <a:prstGeom prst="rect">
                          <a:avLst/>
                        </a:prstGeom>
                        <a:solidFill>
                          <a:schemeClr val="lt1"/>
                        </a:solidFill>
                        <a:ln w="12700">
                          <a:solidFill>
                            <a:prstClr val="black"/>
                          </a:solidFill>
                        </a:ln>
                      </wps:spPr>
                      <wps:txbx>
                        <w:txbxContent>
                          <w:p w14:paraId="00F573C2" w14:textId="77777777" w:rsidR="009D2B02" w:rsidRDefault="009D2B02" w:rsidP="000A4998">
                            <w:pPr>
                              <w:rPr>
                                <w:rFonts w:ascii="Times New Roman" w:hAnsi="Times New Roman" w:cs="Times New Roman"/>
                                <w:b/>
                                <w:bCs/>
                              </w:rPr>
                            </w:pPr>
                            <w:r w:rsidRPr="00F24ED0">
                              <w:rPr>
                                <w:rFonts w:ascii="Times New Roman" w:hAnsi="Times New Roman" w:cs="Times New Roman"/>
                                <w:b/>
                                <w:bCs/>
                              </w:rPr>
                              <w:t xml:space="preserve">CANALES </w:t>
                            </w:r>
                          </w:p>
                          <w:p w14:paraId="63667DD1" w14:textId="77777777" w:rsidR="009D2B02" w:rsidRPr="007A140E" w:rsidRDefault="009D2B02" w:rsidP="000A4998">
                            <w:pPr>
                              <w:rPr>
                                <w:rFonts w:ascii="Times New Roman" w:hAnsi="Times New Roman" w:cs="Times New Roman"/>
                                <w:lang w:val="es-419"/>
                              </w:rPr>
                            </w:pPr>
                            <w:r w:rsidRPr="007A140E">
                              <w:rPr>
                                <w:rFonts w:ascii="Times New Roman" w:hAnsi="Times New Roman" w:cs="Times New Roman"/>
                                <w:lang w:val="es-419"/>
                              </w:rPr>
                              <w:t xml:space="preserve">-Canal tradicional: cerca de 450mil clientes. </w:t>
                            </w:r>
                          </w:p>
                          <w:p w14:paraId="6DF5986F" w14:textId="77777777" w:rsidR="009D2B02" w:rsidRDefault="009D2B02" w:rsidP="000A4998">
                            <w:pPr>
                              <w:rPr>
                                <w:rFonts w:ascii="Times New Roman" w:hAnsi="Times New Roman" w:cs="Times New Roman"/>
                                <w:lang w:val="es-419"/>
                              </w:rPr>
                            </w:pPr>
                            <w:r w:rsidRPr="007A140E">
                              <w:rPr>
                                <w:rFonts w:ascii="Times New Roman" w:hAnsi="Times New Roman" w:cs="Times New Roman"/>
                                <w:lang w:val="es-419"/>
                              </w:rPr>
                              <w:t>-Canal de autoservicios: las grandes superficies a las cuales llega el Grupo Nutresa directamente en un cien por ciento.</w:t>
                            </w:r>
                          </w:p>
                          <w:p w14:paraId="01E5DA02" w14:textId="77777777" w:rsidR="009D2B02" w:rsidRPr="00CA4033" w:rsidRDefault="009D2B02" w:rsidP="000A4998">
                            <w:pPr>
                              <w:spacing w:before="100" w:beforeAutospacing="1" w:after="100" w:afterAutospacing="1" w:line="240" w:lineRule="auto"/>
                              <w:rPr>
                                <w:rFonts w:ascii="Times New Roman" w:eastAsia="Times New Roman" w:hAnsi="Times New Roman" w:cs="Times New Roman"/>
                                <w:sz w:val="21"/>
                                <w:szCs w:val="21"/>
                                <w:lang w:val="es-419" w:eastAsia="es-419"/>
                              </w:rPr>
                            </w:pPr>
                            <w:r>
                              <w:rPr>
                                <w:rFonts w:ascii="Times New Roman" w:eastAsia="Times New Roman" w:hAnsi="Times New Roman" w:cs="Times New Roman"/>
                                <w:lang w:val="es-419" w:eastAsia="es-419"/>
                              </w:rPr>
                              <w:t>-</w:t>
                            </w:r>
                            <w:r w:rsidRPr="00CA4033">
                              <w:rPr>
                                <w:rFonts w:ascii="Times New Roman" w:eastAsia="Times New Roman" w:hAnsi="Times New Roman" w:cs="Times New Roman"/>
                                <w:lang w:val="es-419" w:eastAsia="es-419"/>
                              </w:rPr>
                              <w:t>Canales alternativos: redes que involucran a amas de casa y pequeños comerciantes</w:t>
                            </w:r>
                          </w:p>
                          <w:p w14:paraId="69E91F9E" w14:textId="77777777" w:rsidR="009D2B02" w:rsidRDefault="009D2B02" w:rsidP="000A4998">
                            <w:pPr>
                              <w:rPr>
                                <w:rFonts w:ascii="Times New Roman" w:hAnsi="Times New Roman" w:cs="Times New Roman"/>
                                <w:lang w:val="es-419"/>
                              </w:rPr>
                            </w:pPr>
                          </w:p>
                          <w:p w14:paraId="2F6EE6A4" w14:textId="77777777" w:rsidR="009D2B02" w:rsidRPr="00725866" w:rsidRDefault="009D2B02" w:rsidP="000A4998">
                            <w:pPr>
                              <w:rPr>
                                <w:rFonts w:ascii="Times New Roman" w:hAnsi="Times New Roman" w:cs="Times New Roman"/>
                                <w:b/>
                                <w:bCs/>
                                <w:lang w:val="es-419"/>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A19F2E" id="Cuadro de texto 10" o:spid="_x0000_s1031" type="#_x0000_t202" style="position:absolute;margin-left:484.7pt;margin-top:20.25pt;width:142.4pt;height:203.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" fillcolor="white [3201]" strokeweight="1pt">
                <v:textbox>
                  <w:txbxContent>
                    <w:p w14:paraId="00F573C2" w14:textId="77777777" w:rsidR="009D2B02" w:rsidRDefault="009D2B02" w:rsidP="000A4998">
                      <w:pPr>
                        <w:rPr>
                          <w:rFonts w:ascii="Times New Roman" w:hAnsi="Times New Roman" w:cs="Times New Roman"/>
                          <w:b/>
                          <w:bCs/>
                        </w:rPr>
                      </w:pPr>
                      <w:r w:rsidRPr="00F24ED0">
                        <w:rPr>
                          <w:rFonts w:ascii="Times New Roman" w:hAnsi="Times New Roman" w:cs="Times New Roman"/>
                          <w:b/>
                          <w:bCs/>
                        </w:rPr>
                        <w:t xml:space="preserve">CANALES </w:t>
                      </w:r>
                    </w:p>
                    <w:p w14:paraId="63667DD1" w14:textId="77777777" w:rsidR="009D2B02" w:rsidRPr="007A140E" w:rsidRDefault="009D2B02" w:rsidP="000A4998">
                      <w:pPr>
                        <w:rPr>
                          <w:rFonts w:ascii="Times New Roman" w:hAnsi="Times New Roman" w:cs="Times New Roman"/>
                          <w:lang w:val="es-419"/>
                        </w:rPr>
                      </w:pPr>
                      <w:r w:rsidRPr="007A140E">
                        <w:rPr>
                          <w:rFonts w:ascii="Times New Roman" w:hAnsi="Times New Roman" w:cs="Times New Roman"/>
                          <w:lang w:val="es-419"/>
                        </w:rPr>
                        <w:t xml:space="preserve">-Canal tradicional: cerca de 450mil clientes. </w:t>
                      </w:r>
                    </w:p>
                    <w:p w14:paraId="6DF5986F" w14:textId="77777777" w:rsidR="009D2B02" w:rsidRDefault="009D2B02" w:rsidP="000A4998">
                      <w:pPr>
                        <w:rPr>
                          <w:rFonts w:ascii="Times New Roman" w:hAnsi="Times New Roman" w:cs="Times New Roman"/>
                          <w:lang w:val="es-419"/>
                        </w:rPr>
                      </w:pPr>
                      <w:r w:rsidRPr="007A140E">
                        <w:rPr>
                          <w:rFonts w:ascii="Times New Roman" w:hAnsi="Times New Roman" w:cs="Times New Roman"/>
                          <w:lang w:val="es-419"/>
                        </w:rPr>
                        <w:t>-Canal de autoservicios: las grandes superficies a las cuales llega el Grupo Nutresa directamente en un cien por ciento.</w:t>
                      </w:r>
                    </w:p>
                    <w:p w14:paraId="01E5DA02" w14:textId="77777777" w:rsidR="009D2B02" w:rsidRPr="00CA4033" w:rsidRDefault="009D2B02" w:rsidP="000A4998">
                      <w:pPr>
                        <w:spacing w:before="100" w:beforeAutospacing="1" w:after="100" w:afterAutospacing="1" w:line="240" w:lineRule="auto"/>
                        <w:rPr>
                          <w:rFonts w:ascii="Times New Roman" w:eastAsia="Times New Roman" w:hAnsi="Times New Roman" w:cs="Times New Roman"/>
                          <w:sz w:val="21"/>
                          <w:szCs w:val="21"/>
                          <w:lang w:val="es-419" w:eastAsia="es-419"/>
                        </w:rPr>
                      </w:pPr>
                      <w:r>
                        <w:rPr>
                          <w:rFonts w:ascii="Times New Roman" w:eastAsia="Times New Roman" w:hAnsi="Times New Roman" w:cs="Times New Roman"/>
                          <w:lang w:val="es-419" w:eastAsia="es-419"/>
                        </w:rPr>
                        <w:t>-</w:t>
                      </w:r>
                      <w:r w:rsidRPr="00CA4033">
                        <w:rPr>
                          <w:rFonts w:ascii="Times New Roman" w:eastAsia="Times New Roman" w:hAnsi="Times New Roman" w:cs="Times New Roman"/>
                          <w:lang w:val="es-419" w:eastAsia="es-419"/>
                        </w:rPr>
                        <w:t>Canales alternativos: redes que involucran a amas de casa y pequeños comerciantes</w:t>
                      </w:r>
                    </w:p>
                    <w:p w14:paraId="69E91F9E" w14:textId="77777777" w:rsidR="009D2B02" w:rsidRDefault="009D2B02" w:rsidP="000A4998">
                      <w:pPr>
                        <w:rPr>
                          <w:rFonts w:ascii="Times New Roman" w:hAnsi="Times New Roman" w:cs="Times New Roman"/>
                          <w:lang w:val="es-419"/>
                        </w:rPr>
                      </w:pPr>
                    </w:p>
                    <w:p w14:paraId="2F6EE6A4" w14:textId="77777777" w:rsidR="009D2B02" w:rsidRPr="00725866" w:rsidRDefault="009D2B02" w:rsidP="000A4998">
                      <w:pPr>
                        <w:rPr>
                          <w:rFonts w:ascii="Times New Roman" w:hAnsi="Times New Roman" w:cs="Times New Roman"/>
                          <w:b/>
                          <w:bCs/>
                          <w:lang w:val="es-419"/>
                        </w:rPr>
                      </w:pPr>
                    </w:p>
                  </w:txbxContent>
                </v:textbox>
              </v:shape>
            </w:pict>
          </mc:Fallback>
        </mc:AlternateContent>
      </w:r>
    </w:p>
    <w:p w14:paraId="22777798" w14:textId="7CBE9AA8" w:rsidR="000A4998" w:rsidRPr="00E732F2" w:rsidRDefault="000A4998" w:rsidP="000A4998">
      <w:pPr>
        <w:rPr>
          <w:rFonts w:cstheme="minorHAnsi"/>
          <w:lang w:val="es-419"/>
        </w:rPr>
      </w:pPr>
    </w:p>
    <w:p w14:paraId="5C33D9BC" w14:textId="12507756" w:rsidR="000A4998" w:rsidRPr="00E732F2" w:rsidRDefault="000A4998" w:rsidP="000A4998">
      <w:pPr>
        <w:rPr>
          <w:rFonts w:cstheme="minorHAnsi"/>
          <w:lang w:val="es-419"/>
        </w:rPr>
      </w:pPr>
      <w:r>
        <w:rPr>
          <w:rFonts w:cstheme="minorHAnsi"/>
          <w:noProof/>
          <w:lang w:val="es-419"/>
        </w:rPr>
        <mc:AlternateContent>
          <mc:Choice Requires="wps">
            <w:drawing>
              <wp:anchor distT="0" distB="0" distL="114300" distR="114300" simplePos="0" relativeHeight="251661312" behindDoc="0" locked="0" layoutInCell="1" allowOverlap="1" wp14:anchorId="57F2B710" wp14:editId="77E0BD2D">
                <wp:simplePos x="0" y="0"/>
                <wp:positionH relativeFrom="column">
                  <wp:posOffset>2884636</wp:posOffset>
                </wp:positionH>
                <wp:positionV relativeFrom="paragraph">
                  <wp:posOffset>74309</wp:posOffset>
                </wp:positionV>
                <wp:extent cx="1578482" cy="2196711"/>
                <wp:effectExtent l="0" t="0" r="22225" b="13335"/>
                <wp:wrapNone/>
                <wp:docPr id="2"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8482" cy="2196711"/>
                        </a:xfrm>
                        <a:prstGeom prst="rect">
                          <a:avLst/>
                        </a:prstGeom>
                        <a:solidFill>
                          <a:srgbClr val="FFFFFF"/>
                        </a:solidFill>
                        <a:ln w="12700">
                          <a:solidFill>
                            <a:srgbClr val="000000"/>
                          </a:solidFill>
                          <a:miter lim="800000"/>
                          <a:headEnd/>
                          <a:tailEnd/>
                        </a:ln>
                      </wps:spPr>
                      <wps:txbx>
                        <w:txbxContent>
                          <w:p w14:paraId="4C92DDD2" w14:textId="75084633" w:rsidR="009D2B02" w:rsidRPr="008F101F" w:rsidRDefault="009D2B02" w:rsidP="000A4998">
                            <w:pPr>
                              <w:rPr>
                                <w:rFonts w:ascii="Times New Roman" w:hAnsi="Times New Roman" w:cs="Times New Roman"/>
                                <w:b/>
                                <w:bCs/>
                              </w:rPr>
                            </w:pPr>
                            <w:r w:rsidRPr="008F101F">
                              <w:rPr>
                                <w:rFonts w:ascii="Times New Roman" w:hAnsi="Times New Roman" w:cs="Times New Roman"/>
                                <w:b/>
                                <w:bCs/>
                              </w:rPr>
                              <w:t>RECURSOS</w:t>
                            </w:r>
                            <w:r>
                              <w:rPr>
                                <w:rFonts w:ascii="Times New Roman" w:hAnsi="Times New Roman" w:cs="Times New Roman"/>
                                <w:b/>
                                <w:bCs/>
                              </w:rPr>
                              <w:t xml:space="preserve"> </w:t>
                            </w:r>
                            <w:r w:rsidRPr="008F101F">
                              <w:rPr>
                                <w:rFonts w:ascii="Times New Roman" w:hAnsi="Times New Roman" w:cs="Times New Roman"/>
                                <w:b/>
                                <w:bCs/>
                              </w:rPr>
                              <w:t>CLAVES</w:t>
                            </w:r>
                          </w:p>
                          <w:p w14:paraId="39549CA1" w14:textId="77777777" w:rsidR="009D2B02" w:rsidRDefault="009D2B02" w:rsidP="000A4998">
                            <w:pPr>
                              <w:spacing w:after="0"/>
                              <w:rPr>
                                <w:rFonts w:ascii="Times New Roman" w:hAnsi="Times New Roman" w:cs="Times New Roman"/>
                              </w:rPr>
                            </w:pPr>
                            <w:r>
                              <w:rPr>
                                <w:rFonts w:ascii="Times New Roman" w:hAnsi="Times New Roman" w:cs="Times New Roman"/>
                              </w:rPr>
                              <w:t>-Distribución y comercialización</w:t>
                            </w:r>
                          </w:p>
                          <w:p w14:paraId="7E099012" w14:textId="77777777" w:rsidR="009D2B02" w:rsidRDefault="009D2B02" w:rsidP="000A4998">
                            <w:pPr>
                              <w:spacing w:after="0"/>
                              <w:rPr>
                                <w:rFonts w:ascii="Times New Roman" w:hAnsi="Times New Roman" w:cs="Times New Roman"/>
                              </w:rPr>
                            </w:pPr>
                            <w:r>
                              <w:rPr>
                                <w:rFonts w:ascii="Times New Roman" w:hAnsi="Times New Roman" w:cs="Times New Roman"/>
                              </w:rPr>
                              <w:t>-Abastecimiento de la materia prima</w:t>
                            </w:r>
                          </w:p>
                          <w:p w14:paraId="4FE8FC99" w14:textId="77777777" w:rsidR="009D2B02" w:rsidRDefault="009D2B02" w:rsidP="000A4998">
                            <w:pPr>
                              <w:spacing w:after="0"/>
                              <w:rPr>
                                <w:rFonts w:ascii="Times New Roman" w:hAnsi="Times New Roman" w:cs="Times New Roman"/>
                              </w:rPr>
                            </w:pPr>
                            <w:r>
                              <w:rPr>
                                <w:rFonts w:ascii="Times New Roman" w:hAnsi="Times New Roman" w:cs="Times New Roman"/>
                              </w:rPr>
                              <w:t>-Logística de la materia prima</w:t>
                            </w:r>
                          </w:p>
                          <w:p w14:paraId="382F4F60" w14:textId="77777777" w:rsidR="009D2B02" w:rsidRDefault="009D2B02" w:rsidP="000A4998">
                            <w:pPr>
                              <w:spacing w:after="0"/>
                              <w:rPr>
                                <w:rFonts w:ascii="Times New Roman" w:hAnsi="Times New Roman" w:cs="Times New Roman"/>
                              </w:rPr>
                            </w:pPr>
                            <w:r>
                              <w:rPr>
                                <w:rFonts w:ascii="Times New Roman" w:hAnsi="Times New Roman" w:cs="Times New Roman"/>
                              </w:rPr>
                              <w:t xml:space="preserve">-Recurso Humano                     -Especializado </w:t>
                            </w:r>
                          </w:p>
                          <w:p w14:paraId="0A04EEE5" w14:textId="77777777" w:rsidR="009D2B02" w:rsidRDefault="009D2B02" w:rsidP="000A4998">
                            <w:pPr>
                              <w:spacing w:after="0"/>
                              <w:rPr>
                                <w:rFonts w:ascii="Times New Roman" w:hAnsi="Times New Roman" w:cs="Times New Roman"/>
                              </w:rPr>
                            </w:pPr>
                            <w:r>
                              <w:rPr>
                                <w:rFonts w:ascii="Times New Roman" w:hAnsi="Times New Roman" w:cs="Times New Roman"/>
                              </w:rPr>
                              <w:t>-Plantas de producción para el trigo</w:t>
                            </w:r>
                          </w:p>
                          <w:p w14:paraId="7A4D7292" w14:textId="77777777" w:rsidR="009D2B02" w:rsidRPr="00E732F2" w:rsidRDefault="009D2B02" w:rsidP="000A4998">
                            <w:pPr>
                              <w:rPr>
                                <w:rFonts w:ascii="Times New Roman" w:hAnsi="Times New Roman" w:cs="Times New Roman"/>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F2B710" id="Text Box 25" o:spid="_x0000_s1032" type="#_x0000_t202" style="position:absolute;margin-left:227.15pt;margin-top:5.85pt;width:124.3pt;height:172.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" strokeweight="1pt">
                <v:textbox>
                  <w:txbxContent>
                    <w:p w14:paraId="4C92DDD2" w14:textId="75084633" w:rsidR="009D2B02" w:rsidRPr="008F101F" w:rsidRDefault="009D2B02" w:rsidP="000A4998">
                      <w:pPr>
                        <w:rPr>
                          <w:rFonts w:ascii="Times New Roman" w:hAnsi="Times New Roman" w:cs="Times New Roman"/>
                          <w:b/>
                          <w:bCs/>
                        </w:rPr>
                      </w:pPr>
                      <w:r w:rsidRPr="008F101F">
                        <w:rPr>
                          <w:rFonts w:ascii="Times New Roman" w:hAnsi="Times New Roman" w:cs="Times New Roman"/>
                          <w:b/>
                          <w:bCs/>
                        </w:rPr>
                        <w:t>RECURSOS</w:t>
                      </w:r>
                      <w:r>
                        <w:rPr>
                          <w:rFonts w:ascii="Times New Roman" w:hAnsi="Times New Roman" w:cs="Times New Roman"/>
                          <w:b/>
                          <w:bCs/>
                        </w:rPr>
                        <w:t xml:space="preserve"> </w:t>
                      </w:r>
                      <w:r w:rsidRPr="008F101F">
                        <w:rPr>
                          <w:rFonts w:ascii="Times New Roman" w:hAnsi="Times New Roman" w:cs="Times New Roman"/>
                          <w:b/>
                          <w:bCs/>
                        </w:rPr>
                        <w:t>CLAVES</w:t>
                      </w:r>
                    </w:p>
                    <w:p w14:paraId="39549CA1" w14:textId="77777777" w:rsidR="009D2B02" w:rsidRDefault="009D2B02" w:rsidP="000A4998">
                      <w:pPr>
                        <w:spacing w:after="0"/>
                        <w:rPr>
                          <w:rFonts w:ascii="Times New Roman" w:hAnsi="Times New Roman" w:cs="Times New Roman"/>
                        </w:rPr>
                      </w:pPr>
                      <w:r>
                        <w:rPr>
                          <w:rFonts w:ascii="Times New Roman" w:hAnsi="Times New Roman" w:cs="Times New Roman"/>
                        </w:rPr>
                        <w:t>-Distribución y comercialización</w:t>
                      </w:r>
                    </w:p>
                    <w:p w14:paraId="7E099012" w14:textId="77777777" w:rsidR="009D2B02" w:rsidRDefault="009D2B02" w:rsidP="000A4998">
                      <w:pPr>
                        <w:spacing w:after="0"/>
                        <w:rPr>
                          <w:rFonts w:ascii="Times New Roman" w:hAnsi="Times New Roman" w:cs="Times New Roman"/>
                        </w:rPr>
                      </w:pPr>
                      <w:r>
                        <w:rPr>
                          <w:rFonts w:ascii="Times New Roman" w:hAnsi="Times New Roman" w:cs="Times New Roman"/>
                        </w:rPr>
                        <w:t>-Abastecimiento de la materia prima</w:t>
                      </w:r>
                    </w:p>
                    <w:p w14:paraId="4FE8FC99" w14:textId="77777777" w:rsidR="009D2B02" w:rsidRDefault="009D2B02" w:rsidP="000A4998">
                      <w:pPr>
                        <w:spacing w:after="0"/>
                        <w:rPr>
                          <w:rFonts w:ascii="Times New Roman" w:hAnsi="Times New Roman" w:cs="Times New Roman"/>
                        </w:rPr>
                      </w:pPr>
                      <w:r>
                        <w:rPr>
                          <w:rFonts w:ascii="Times New Roman" w:hAnsi="Times New Roman" w:cs="Times New Roman"/>
                        </w:rPr>
                        <w:t>-Logística de la materia prima</w:t>
                      </w:r>
                    </w:p>
                    <w:p w14:paraId="382F4F60" w14:textId="77777777" w:rsidR="009D2B02" w:rsidRDefault="009D2B02" w:rsidP="000A4998">
                      <w:pPr>
                        <w:spacing w:after="0"/>
                        <w:rPr>
                          <w:rFonts w:ascii="Times New Roman" w:hAnsi="Times New Roman" w:cs="Times New Roman"/>
                        </w:rPr>
                      </w:pPr>
                      <w:r>
                        <w:rPr>
                          <w:rFonts w:ascii="Times New Roman" w:hAnsi="Times New Roman" w:cs="Times New Roman"/>
                        </w:rPr>
                        <w:t xml:space="preserve">-Recurso Humano                     -Especializado </w:t>
                      </w:r>
                    </w:p>
                    <w:p w14:paraId="0A04EEE5" w14:textId="77777777" w:rsidR="009D2B02" w:rsidRDefault="009D2B02" w:rsidP="000A4998">
                      <w:pPr>
                        <w:spacing w:after="0"/>
                        <w:rPr>
                          <w:rFonts w:ascii="Times New Roman" w:hAnsi="Times New Roman" w:cs="Times New Roman"/>
                        </w:rPr>
                      </w:pPr>
                      <w:r>
                        <w:rPr>
                          <w:rFonts w:ascii="Times New Roman" w:hAnsi="Times New Roman" w:cs="Times New Roman"/>
                        </w:rPr>
                        <w:t>-Plantas de producción para el trigo</w:t>
                      </w:r>
                    </w:p>
                    <w:p w14:paraId="7A4D7292" w14:textId="77777777" w:rsidR="009D2B02" w:rsidRPr="00E732F2" w:rsidRDefault="009D2B02" w:rsidP="000A4998">
                      <w:pPr>
                        <w:rPr>
                          <w:rFonts w:ascii="Times New Roman" w:hAnsi="Times New Roman" w:cs="Times New Roman"/>
                        </w:rPr>
                      </w:pPr>
                    </w:p>
                  </w:txbxContent>
                </v:textbox>
              </v:shape>
            </w:pict>
          </mc:Fallback>
        </mc:AlternateContent>
      </w:r>
    </w:p>
    <w:p w14:paraId="4C34E121" w14:textId="77777777" w:rsidR="000A4998" w:rsidRPr="00E732F2" w:rsidRDefault="000A4998" w:rsidP="000A4998">
      <w:pPr>
        <w:rPr>
          <w:rFonts w:cstheme="minorHAnsi"/>
          <w:lang w:val="es-419"/>
        </w:rPr>
      </w:pPr>
    </w:p>
    <w:p w14:paraId="23AD950B" w14:textId="77777777" w:rsidR="000A4998" w:rsidRPr="00E732F2" w:rsidRDefault="000A4998" w:rsidP="000A4998">
      <w:pPr>
        <w:rPr>
          <w:rFonts w:cstheme="minorHAnsi"/>
          <w:lang w:val="es-419"/>
        </w:rPr>
      </w:pPr>
    </w:p>
    <w:p w14:paraId="553B899B" w14:textId="77777777" w:rsidR="000A4998" w:rsidRDefault="000A4998" w:rsidP="000A4998">
      <w:pPr>
        <w:tabs>
          <w:tab w:val="left" w:pos="6132"/>
        </w:tabs>
        <w:rPr>
          <w:rFonts w:cstheme="minorHAnsi"/>
          <w:lang w:val="es-419"/>
        </w:rPr>
      </w:pPr>
    </w:p>
    <w:p w14:paraId="681AEB81" w14:textId="77777777" w:rsidR="000A4998" w:rsidRDefault="000A4998" w:rsidP="000A4998">
      <w:pPr>
        <w:tabs>
          <w:tab w:val="left" w:pos="6132"/>
        </w:tabs>
        <w:rPr>
          <w:rFonts w:cstheme="minorHAnsi"/>
          <w:lang w:val="es-419"/>
        </w:rPr>
      </w:pPr>
    </w:p>
    <w:p w14:paraId="6BC998CA" w14:textId="77777777" w:rsidR="000A4998" w:rsidRDefault="000A4998" w:rsidP="000A4998">
      <w:pPr>
        <w:tabs>
          <w:tab w:val="left" w:pos="6132"/>
        </w:tabs>
        <w:rPr>
          <w:rFonts w:cstheme="minorHAnsi"/>
          <w:lang w:val="es-419"/>
        </w:rPr>
      </w:pPr>
    </w:p>
    <w:p w14:paraId="2FF770EC" w14:textId="77777777" w:rsidR="000A4998" w:rsidRDefault="000A4998" w:rsidP="000A4998">
      <w:pPr>
        <w:tabs>
          <w:tab w:val="left" w:pos="6132"/>
        </w:tabs>
        <w:rPr>
          <w:rFonts w:cstheme="minorHAnsi"/>
          <w:lang w:val="es-419"/>
        </w:rPr>
      </w:pPr>
    </w:p>
    <w:p w14:paraId="42B3EB2C" w14:textId="23DE73DD" w:rsidR="000A4998" w:rsidRDefault="000A4998" w:rsidP="000A4998">
      <w:pPr>
        <w:tabs>
          <w:tab w:val="left" w:pos="6132"/>
        </w:tabs>
        <w:rPr>
          <w:rFonts w:cstheme="minorHAnsi"/>
          <w:lang w:val="es-419"/>
        </w:rPr>
      </w:pPr>
      <w:r>
        <w:rPr>
          <w:rFonts w:cstheme="minorHAnsi"/>
          <w:noProof/>
          <w:lang w:val="es-419"/>
        </w:rPr>
        <mc:AlternateContent>
          <mc:Choice Requires="wps">
            <w:drawing>
              <wp:anchor distT="0" distB="0" distL="114300" distR="114300" simplePos="0" relativeHeight="251666432" behindDoc="0" locked="0" layoutInCell="1" allowOverlap="1" wp14:anchorId="4C139EA7" wp14:editId="73112389">
                <wp:simplePos x="0" y="0"/>
                <wp:positionH relativeFrom="column">
                  <wp:posOffset>-193853</wp:posOffset>
                </wp:positionH>
                <wp:positionV relativeFrom="paragraph">
                  <wp:posOffset>319176</wp:posOffset>
                </wp:positionV>
                <wp:extent cx="4622902" cy="1155802"/>
                <wp:effectExtent l="0" t="0" r="25400" b="25400"/>
                <wp:wrapNone/>
                <wp:docPr id="12" name="Cuadro de texto 12"/>
                <wp:cNvGraphicFramePr/>
                <a:graphic xmlns:a="http://schemas.openxmlformats.org/drawingml/2006/main">
                  <a:graphicData uri="http://schemas.microsoft.com/office/word/2010/wordprocessingShape">
                    <wps:wsp>
                      <wps:cNvSpPr txBox="1"/>
                      <wps:spPr>
                        <a:xfrm>
                          <a:off x="0" y="0"/>
                          <a:ext cx="4622902" cy="1155802"/>
                        </a:xfrm>
                        <a:prstGeom prst="rect">
                          <a:avLst/>
                        </a:prstGeom>
                        <a:solidFill>
                          <a:schemeClr val="lt1"/>
                        </a:solidFill>
                        <a:ln w="12700">
                          <a:solidFill>
                            <a:prstClr val="black"/>
                          </a:solidFill>
                        </a:ln>
                      </wps:spPr>
                      <wps:txbx>
                        <w:txbxContent>
                          <w:p w14:paraId="6982393B" w14:textId="77777777" w:rsidR="009D2B02" w:rsidRDefault="009D2B02" w:rsidP="000A4998">
                            <w:pPr>
                              <w:rPr>
                                <w:rFonts w:ascii="Times New Roman" w:hAnsi="Times New Roman" w:cs="Times New Roman"/>
                                <w:b/>
                                <w:bCs/>
                              </w:rPr>
                            </w:pPr>
                            <w:r w:rsidRPr="00AB104A">
                              <w:rPr>
                                <w:rFonts w:ascii="Times New Roman" w:hAnsi="Times New Roman" w:cs="Times New Roman"/>
                                <w:b/>
                                <w:bCs/>
                              </w:rPr>
                              <w:t>ESTRUCTURA DE COSTES</w:t>
                            </w:r>
                          </w:p>
                          <w:p w14:paraId="43DA7FE6" w14:textId="77777777" w:rsidR="009D2B02" w:rsidRPr="00AB104A" w:rsidRDefault="009D2B02" w:rsidP="000A4998">
                            <w:pPr>
                              <w:rPr>
                                <w:rFonts w:ascii="Times New Roman" w:hAnsi="Times New Roman" w:cs="Times New Roman"/>
                              </w:rPr>
                            </w:pPr>
                            <w:r>
                              <w:rPr>
                                <w:rFonts w:ascii="Times New Roman" w:hAnsi="Times New Roman" w:cs="Times New Roman"/>
                              </w:rPr>
                              <w:t xml:space="preserve">Materias primas, costo de ventas, gastos de ventas y de producción, gastos financieros y de administración, impuesto de renta, recurso humano, maquinaria y costos de planta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139EA7" id="Cuadro de texto 12" o:spid="_x0000_s1033" type="#_x0000_t202" style="position:absolute;margin-left:-15.25pt;margin-top:25.15pt;width:364pt;height:9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" fillcolor="white [3201]" strokeweight="1pt">
                <v:textbox>
                  <w:txbxContent>
                    <w:p w14:paraId="6982393B" w14:textId="77777777" w:rsidR="009D2B02" w:rsidRDefault="009D2B02" w:rsidP="000A4998">
                      <w:pPr>
                        <w:rPr>
                          <w:rFonts w:ascii="Times New Roman" w:hAnsi="Times New Roman" w:cs="Times New Roman"/>
                          <w:b/>
                          <w:bCs/>
                        </w:rPr>
                      </w:pPr>
                      <w:r w:rsidRPr="00AB104A">
                        <w:rPr>
                          <w:rFonts w:ascii="Times New Roman" w:hAnsi="Times New Roman" w:cs="Times New Roman"/>
                          <w:b/>
                          <w:bCs/>
                        </w:rPr>
                        <w:t>ESTRUCTURA DE COSTES</w:t>
                      </w:r>
                    </w:p>
                    <w:p w14:paraId="43DA7FE6" w14:textId="77777777" w:rsidR="009D2B02" w:rsidRPr="00AB104A" w:rsidRDefault="009D2B02" w:rsidP="000A4998">
                      <w:pPr>
                        <w:rPr>
                          <w:rFonts w:ascii="Times New Roman" w:hAnsi="Times New Roman" w:cs="Times New Roman"/>
                        </w:rPr>
                      </w:pPr>
                      <w:r>
                        <w:rPr>
                          <w:rFonts w:ascii="Times New Roman" w:hAnsi="Times New Roman" w:cs="Times New Roman"/>
                        </w:rPr>
                        <w:t xml:space="preserve">Materias primas, costo de ventas, gastos de ventas y de producción, gastos financieros y de administración, impuesto de renta, recurso humano, maquinaria y costos de planta </w:t>
                      </w:r>
                    </w:p>
                  </w:txbxContent>
                </v:textbox>
              </v:shape>
            </w:pict>
          </mc:Fallback>
        </mc:AlternateContent>
      </w:r>
    </w:p>
    <w:p w14:paraId="0B51BDDF" w14:textId="280FBADB" w:rsidR="000A4998" w:rsidRDefault="0019469E" w:rsidP="000A4998">
      <w:pPr>
        <w:tabs>
          <w:tab w:val="left" w:pos="6132"/>
        </w:tabs>
        <w:spacing w:after="0"/>
        <w:rPr>
          <w:rFonts w:cstheme="minorHAnsi"/>
          <w:lang w:val="es-419"/>
        </w:rPr>
      </w:pPr>
      <w:r>
        <w:rPr>
          <w:rFonts w:cstheme="minorHAnsi"/>
          <w:noProof/>
          <w:lang w:val="es-419"/>
        </w:rPr>
        <mc:AlternateContent>
          <mc:Choice Requires="wps">
            <w:drawing>
              <wp:anchor distT="0" distB="0" distL="114300" distR="114300" simplePos="0" relativeHeight="251667456" behindDoc="0" locked="0" layoutInCell="1" allowOverlap="1" wp14:anchorId="7CCD1248" wp14:editId="33ACABF8">
                <wp:simplePos x="0" y="0"/>
                <wp:positionH relativeFrom="column">
                  <wp:posOffset>4488511</wp:posOffset>
                </wp:positionH>
                <wp:positionV relativeFrom="paragraph">
                  <wp:posOffset>30728</wp:posOffset>
                </wp:positionV>
                <wp:extent cx="4627245" cy="1155700"/>
                <wp:effectExtent l="0" t="0" r="20955" b="25400"/>
                <wp:wrapNone/>
                <wp:docPr id="13" name="Cuadro de texto 13"/>
                <wp:cNvGraphicFramePr/>
                <a:graphic xmlns:a="http://schemas.openxmlformats.org/drawingml/2006/main">
                  <a:graphicData uri="http://schemas.microsoft.com/office/word/2010/wordprocessingShape">
                    <wps:wsp>
                      <wps:cNvSpPr txBox="1"/>
                      <wps:spPr>
                        <a:xfrm>
                          <a:off x="0" y="0"/>
                          <a:ext cx="4627245" cy="1155700"/>
                        </a:xfrm>
                        <a:prstGeom prst="rect">
                          <a:avLst/>
                        </a:prstGeom>
                        <a:solidFill>
                          <a:schemeClr val="lt1"/>
                        </a:solidFill>
                        <a:ln w="12700">
                          <a:solidFill>
                            <a:prstClr val="black"/>
                          </a:solidFill>
                        </a:ln>
                      </wps:spPr>
                      <wps:txbx>
                        <w:txbxContent>
                          <w:p w14:paraId="083151C4" w14:textId="77777777" w:rsidR="009D2B02" w:rsidRDefault="009D2B02" w:rsidP="000A4998">
                            <w:pPr>
                              <w:rPr>
                                <w:rFonts w:ascii="Times New Roman" w:hAnsi="Times New Roman" w:cs="Times New Roman"/>
                                <w:b/>
                                <w:bCs/>
                              </w:rPr>
                            </w:pPr>
                            <w:r w:rsidRPr="00251A13">
                              <w:rPr>
                                <w:rFonts w:ascii="Times New Roman" w:hAnsi="Times New Roman" w:cs="Times New Roman"/>
                                <w:b/>
                                <w:bCs/>
                              </w:rPr>
                              <w:t>ESTRUCTURA DE INGRESOS</w:t>
                            </w:r>
                          </w:p>
                          <w:p w14:paraId="671A7017" w14:textId="77777777" w:rsidR="009D2B02" w:rsidRPr="00322F8F" w:rsidRDefault="009D2B02" w:rsidP="000A4998">
                            <w:pPr>
                              <w:rPr>
                                <w:rFonts w:ascii="Times New Roman" w:hAnsi="Times New Roman" w:cs="Times New Roman"/>
                              </w:rPr>
                            </w:pPr>
                            <w:r w:rsidRPr="00322F8F">
                              <w:rPr>
                                <w:rFonts w:ascii="Times New Roman" w:hAnsi="Times New Roman" w:cs="Times New Roman"/>
                              </w:rPr>
                              <w:t>Venta de alimentos</w:t>
                            </w:r>
                          </w:p>
                          <w:p w14:paraId="7C4B22C7" w14:textId="77777777" w:rsidR="009D2B02" w:rsidRPr="00322F8F" w:rsidRDefault="009D2B02" w:rsidP="000A4998">
                            <w:pPr>
                              <w:rPr>
                                <w:rFonts w:ascii="Times New Roman" w:hAnsi="Times New Roman" w:cs="Times New Roman"/>
                              </w:rPr>
                            </w:pPr>
                            <w:r w:rsidRPr="00322F8F">
                              <w:rPr>
                                <w:rFonts w:ascii="Times New Roman" w:hAnsi="Times New Roman" w:cs="Times New Roman"/>
                              </w:rPr>
                              <w:t xml:space="preserve">Transferencias, debito, crédito, pagos online y efectivo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CCD1248" id="Cuadro de texto 13" o:spid="_x0000_s1034" type="#_x0000_t202" style="position:absolute;margin-left:353.45pt;margin-top:2.4pt;width:364.35pt;height:91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" fillcolor="white [3201]" strokeweight="1pt">
                <v:textbox>
                  <w:txbxContent>
                    <w:p w14:paraId="083151C4" w14:textId="77777777" w:rsidR="009D2B02" w:rsidRDefault="009D2B02" w:rsidP="000A4998">
                      <w:pPr>
                        <w:rPr>
                          <w:rFonts w:ascii="Times New Roman" w:hAnsi="Times New Roman" w:cs="Times New Roman"/>
                          <w:b/>
                          <w:bCs/>
                        </w:rPr>
                      </w:pPr>
                      <w:r w:rsidRPr="00251A13">
                        <w:rPr>
                          <w:rFonts w:ascii="Times New Roman" w:hAnsi="Times New Roman" w:cs="Times New Roman"/>
                          <w:b/>
                          <w:bCs/>
                        </w:rPr>
                        <w:t>ESTRUCTURA DE INGRESOS</w:t>
                      </w:r>
                    </w:p>
                    <w:p w14:paraId="671A7017" w14:textId="77777777" w:rsidR="009D2B02" w:rsidRPr="00322F8F" w:rsidRDefault="009D2B02" w:rsidP="000A4998">
                      <w:pPr>
                        <w:rPr>
                          <w:rFonts w:ascii="Times New Roman" w:hAnsi="Times New Roman" w:cs="Times New Roman"/>
                        </w:rPr>
                      </w:pPr>
                      <w:r w:rsidRPr="00322F8F">
                        <w:rPr>
                          <w:rFonts w:ascii="Times New Roman" w:hAnsi="Times New Roman" w:cs="Times New Roman"/>
                        </w:rPr>
                        <w:t>Venta de alimentos</w:t>
                      </w:r>
                    </w:p>
                    <w:p w14:paraId="7C4B22C7" w14:textId="77777777" w:rsidR="009D2B02" w:rsidRPr="00322F8F" w:rsidRDefault="009D2B02" w:rsidP="000A4998">
                      <w:pPr>
                        <w:rPr>
                          <w:rFonts w:ascii="Times New Roman" w:hAnsi="Times New Roman" w:cs="Times New Roman"/>
                        </w:rPr>
                      </w:pPr>
                      <w:r w:rsidRPr="00322F8F">
                        <w:rPr>
                          <w:rFonts w:ascii="Times New Roman" w:hAnsi="Times New Roman" w:cs="Times New Roman"/>
                        </w:rPr>
                        <w:t xml:space="preserve">Transferencias, debito, crédito, pagos online y efectivo </w:t>
                      </w:r>
                    </w:p>
                  </w:txbxContent>
                </v:textbox>
              </v:shape>
            </w:pict>
          </mc:Fallback>
        </mc:AlternateContent>
      </w:r>
    </w:p>
    <w:p w14:paraId="59EDC10B" w14:textId="77777777" w:rsidR="000A4998" w:rsidRDefault="000A4998" w:rsidP="000A4998">
      <w:pPr>
        <w:tabs>
          <w:tab w:val="left" w:pos="6132"/>
        </w:tabs>
        <w:rPr>
          <w:rFonts w:cstheme="minorHAnsi"/>
          <w:lang w:val="es-419"/>
        </w:rPr>
      </w:pPr>
    </w:p>
    <w:p w14:paraId="1113A335" w14:textId="77777777" w:rsidR="000A4998" w:rsidRDefault="000A4998" w:rsidP="000A4998">
      <w:pPr>
        <w:tabs>
          <w:tab w:val="left" w:pos="6132"/>
        </w:tabs>
        <w:rPr>
          <w:rFonts w:cstheme="minorHAnsi"/>
          <w:lang w:val="es-419"/>
        </w:rPr>
      </w:pPr>
    </w:p>
    <w:p w14:paraId="3968E46C" w14:textId="77777777" w:rsidR="000A4998" w:rsidRPr="00E732F2" w:rsidRDefault="000A4998" w:rsidP="000A4998">
      <w:pPr>
        <w:tabs>
          <w:tab w:val="left" w:pos="6132"/>
        </w:tabs>
        <w:rPr>
          <w:rFonts w:cstheme="minorHAnsi"/>
          <w:lang w:val="es-419"/>
        </w:rPr>
      </w:pPr>
    </w:p>
    <w:p w14:paraId="31E21F6D" w14:textId="77777777" w:rsidR="00D42E9D" w:rsidRPr="002179CD" w:rsidRDefault="00D42E9D" w:rsidP="002179CD">
      <w:pPr>
        <w:spacing w:line="360" w:lineRule="auto"/>
        <w:rPr>
          <w:rFonts w:ascii="Times New Roman" w:hAnsi="Times New Roman" w:cs="Times New Roman"/>
          <w:b/>
          <w:bCs/>
          <w:sz w:val="24"/>
          <w:szCs w:val="24"/>
          <w:lang w:val="es-ES"/>
        </w:rPr>
        <w:sectPr w:rsidR="00D42E9D" w:rsidRPr="002179CD" w:rsidSect="000A4998">
          <w:pgSz w:w="15840" w:h="12240" w:orient="landscape"/>
          <w:pgMar w:top="720" w:right="720" w:bottom="720" w:left="720" w:header="709" w:footer="709" w:gutter="0"/>
          <w:cols w:space="708"/>
          <w:docGrid w:linePitch="360"/>
        </w:sectPr>
      </w:pPr>
    </w:p>
    <w:p w14:paraId="4F970BAB" w14:textId="77777777" w:rsidR="000C3854" w:rsidRPr="00844876" w:rsidRDefault="000C3854" w:rsidP="00BB13E4">
      <w:pPr>
        <w:spacing w:line="360" w:lineRule="auto"/>
        <w:ind w:firstLine="708"/>
        <w:rPr>
          <w:rFonts w:ascii="Times New Roman" w:eastAsia="Times New Roman" w:hAnsi="Times New Roman" w:cs="Times New Roman"/>
          <w:b/>
          <w:bCs/>
          <w:sz w:val="24"/>
          <w:szCs w:val="24"/>
          <w:lang w:eastAsia="es-CO"/>
        </w:rPr>
      </w:pPr>
      <w:r w:rsidRPr="00844876">
        <w:rPr>
          <w:rFonts w:ascii="Times New Roman" w:eastAsia="Times New Roman" w:hAnsi="Times New Roman" w:cs="Times New Roman"/>
          <w:b/>
          <w:bCs/>
          <w:sz w:val="24"/>
          <w:szCs w:val="24"/>
          <w:lang w:eastAsia="es-CO"/>
        </w:rPr>
        <w:lastRenderedPageBreak/>
        <w:t>Análisis Canvas:</w:t>
      </w:r>
    </w:p>
    <w:p w14:paraId="70A77FDA" w14:textId="7ADBA38D" w:rsidR="000C3854" w:rsidRDefault="000C3854" w:rsidP="00BB13E4">
      <w:pPr>
        <w:spacing w:line="360" w:lineRule="auto"/>
        <w:ind w:firstLine="708"/>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Nutresa se ha consolidado como una de las empresas más fuertes de la región, su propuesta de valor se enfoca en el crecimiento no solo de su empresa sino de todas las redes que interactúan con ella, desde los proveedores, con su enfoque regional y la especialización de los mismos para un proceso más integral, hasta los consumidores y canales de distribución, enfocada a amas de casa y pequeños comerciantes, en sus socios clave, podemos observar alianzas estratégicas que corroboran con el crecimiento de la organización, entendiendo que dentro de sus actividades clave no sólo se encuentran aquellas relacionadas con la distribución y producción de productos, sino también las que permiten desarrollar un enfoque social, como las granjas agropecuarias y la inversión social con los clientes, en general, lo que permite observar este análisis CANVAS aplicado a la empresa Nutresa, es que esta organización tiene elementos muy valiosos para el crecimiento del mercado y para la creación y desarrollo de nuevos negocios.</w:t>
      </w:r>
    </w:p>
    <w:p w14:paraId="18D5472D" w14:textId="77777777" w:rsidR="002D11B8" w:rsidRPr="002D11B8" w:rsidRDefault="002D11B8" w:rsidP="002D11B8">
      <w:pPr>
        <w:spacing w:line="360" w:lineRule="auto"/>
        <w:ind w:firstLine="708"/>
        <w:jc w:val="both"/>
        <w:rPr>
          <w:rFonts w:ascii="Times New Roman" w:eastAsia="Times New Roman" w:hAnsi="Times New Roman" w:cs="Times New Roman"/>
          <w:b/>
          <w:bCs/>
          <w:sz w:val="24"/>
          <w:szCs w:val="24"/>
          <w:lang w:eastAsia="es-CO"/>
        </w:rPr>
      </w:pPr>
      <w:r w:rsidRPr="002D11B8">
        <w:rPr>
          <w:rFonts w:ascii="Times New Roman" w:eastAsia="Times New Roman" w:hAnsi="Times New Roman" w:cs="Times New Roman"/>
          <w:b/>
          <w:bCs/>
          <w:sz w:val="24"/>
          <w:szCs w:val="24"/>
          <w:lang w:eastAsia="es-CO"/>
        </w:rPr>
        <w:t xml:space="preserve">Crítica Modelo </w:t>
      </w:r>
      <w:proofErr w:type="spellStart"/>
      <w:r w:rsidRPr="002D11B8">
        <w:rPr>
          <w:rFonts w:ascii="Times New Roman" w:eastAsia="Times New Roman" w:hAnsi="Times New Roman" w:cs="Times New Roman"/>
          <w:b/>
          <w:bCs/>
          <w:sz w:val="24"/>
          <w:szCs w:val="24"/>
          <w:lang w:eastAsia="es-CO"/>
        </w:rPr>
        <w:t>Canvas</w:t>
      </w:r>
      <w:proofErr w:type="spellEnd"/>
      <w:r w:rsidRPr="002D11B8">
        <w:rPr>
          <w:rFonts w:ascii="Times New Roman" w:eastAsia="Times New Roman" w:hAnsi="Times New Roman" w:cs="Times New Roman"/>
          <w:b/>
          <w:bCs/>
          <w:sz w:val="24"/>
          <w:szCs w:val="24"/>
          <w:lang w:eastAsia="es-CO"/>
        </w:rPr>
        <w:t>:</w:t>
      </w:r>
    </w:p>
    <w:p w14:paraId="571E64DD" w14:textId="0D1FD81D" w:rsidR="002D11B8" w:rsidRDefault="002D11B8" w:rsidP="002D11B8">
      <w:pPr>
        <w:spacing w:line="360" w:lineRule="auto"/>
        <w:ind w:firstLine="708"/>
        <w:jc w:val="both"/>
        <w:rPr>
          <w:rFonts w:ascii="Times New Roman" w:eastAsia="Times New Roman" w:hAnsi="Times New Roman" w:cs="Times New Roman"/>
          <w:sz w:val="24"/>
          <w:szCs w:val="24"/>
          <w:lang w:eastAsia="es-CO"/>
        </w:rPr>
      </w:pPr>
      <w:r w:rsidRPr="002D11B8">
        <w:rPr>
          <w:rFonts w:ascii="Times New Roman" w:eastAsia="Times New Roman" w:hAnsi="Times New Roman" w:cs="Times New Roman"/>
          <w:sz w:val="24"/>
          <w:szCs w:val="24"/>
          <w:lang w:eastAsia="es-CO"/>
        </w:rPr>
        <w:t xml:space="preserve">El modelo </w:t>
      </w:r>
      <w:proofErr w:type="spellStart"/>
      <w:r w:rsidRPr="002D11B8">
        <w:rPr>
          <w:rFonts w:ascii="Times New Roman" w:eastAsia="Times New Roman" w:hAnsi="Times New Roman" w:cs="Times New Roman"/>
          <w:sz w:val="24"/>
          <w:szCs w:val="24"/>
          <w:lang w:eastAsia="es-CO"/>
        </w:rPr>
        <w:t>Canvas</w:t>
      </w:r>
      <w:proofErr w:type="spellEnd"/>
      <w:r w:rsidRPr="002D11B8">
        <w:rPr>
          <w:rFonts w:ascii="Times New Roman" w:eastAsia="Times New Roman" w:hAnsi="Times New Roman" w:cs="Times New Roman"/>
          <w:sz w:val="24"/>
          <w:szCs w:val="24"/>
          <w:lang w:eastAsia="es-CO"/>
        </w:rPr>
        <w:t xml:space="preserve"> que presenta Grupo Nutresa refleja las bases de la empresa y los posibles resultados que puede ofrecer. Adicionalmente ilustra la estrategia de negocios con un enfoque más global, dando a conocer los aportes en cuanto a desarrollo sostenible y dando valor a la marca. Las alianzas estratégicas nos muestran que la empresa ha llegado a países donde la distribución de cárnicos es complicada, gracias a las estrategias implementadas con empresas productoras.</w:t>
      </w:r>
    </w:p>
    <w:p w14:paraId="7D9AD585" w14:textId="77777777" w:rsidR="005D5725" w:rsidRPr="007968DB" w:rsidRDefault="005D5725" w:rsidP="002179CD">
      <w:pPr>
        <w:spacing w:before="100" w:beforeAutospacing="1" w:after="100" w:afterAutospacing="1" w:line="360" w:lineRule="auto"/>
        <w:ind w:left="708"/>
        <w:jc w:val="both"/>
        <w:rPr>
          <w:rFonts w:ascii="Times New Roman" w:eastAsia="Times New Roman" w:hAnsi="Times New Roman" w:cs="Times New Roman"/>
          <w:b/>
          <w:bCs/>
          <w:sz w:val="24"/>
          <w:szCs w:val="24"/>
          <w:lang w:eastAsia="es-CO"/>
        </w:rPr>
      </w:pPr>
      <w:r w:rsidRPr="007968DB">
        <w:rPr>
          <w:rFonts w:ascii="Times New Roman" w:eastAsia="Times New Roman" w:hAnsi="Times New Roman" w:cs="Times New Roman"/>
          <w:b/>
          <w:bCs/>
          <w:sz w:val="24"/>
          <w:szCs w:val="24"/>
          <w:lang w:eastAsia="es-CO"/>
        </w:rPr>
        <w:t>Conclusión</w:t>
      </w:r>
    </w:p>
    <w:p w14:paraId="37FE5690" w14:textId="1B4361C1" w:rsidR="005D5725" w:rsidRDefault="005D5725" w:rsidP="005D5725">
      <w:pPr>
        <w:spacing w:before="100" w:beforeAutospacing="1" w:after="100" w:afterAutospacing="1" w:line="360" w:lineRule="auto"/>
        <w:ind w:firstLine="720"/>
        <w:jc w:val="both"/>
        <w:rPr>
          <w:rFonts w:ascii="Times New Roman" w:eastAsia="Times New Roman" w:hAnsi="Times New Roman" w:cs="Times New Roman"/>
          <w:sz w:val="24"/>
          <w:szCs w:val="24"/>
          <w:lang w:eastAsia="es-CO"/>
        </w:rPr>
      </w:pPr>
      <w:r w:rsidRPr="007968DB">
        <w:rPr>
          <w:rFonts w:ascii="Times New Roman" w:eastAsia="Times New Roman" w:hAnsi="Times New Roman" w:cs="Times New Roman"/>
          <w:sz w:val="24"/>
          <w:szCs w:val="24"/>
          <w:lang w:eastAsia="es-CO"/>
        </w:rPr>
        <w:t>Ya culminando el análisis de la empresa podemos concluir que, los factores del ambiente en el cual se desarrolla influirán en gran medida a su crecimiento y visión organizacional a través del tiempo, de ahí radica el conocimiento que deben tener sus directores y gerentes, no solo de la empresa sino también de su entorno, es importante resaltar su buen manejo a través de los años y es justamente el resultado del buen entendimiento entre las partes (consumidores y productores) lo que permite y facilita su constante evolución y adaptación en el mercado.</w:t>
      </w:r>
    </w:p>
    <w:p w14:paraId="0309ED61" w14:textId="6438A7B8" w:rsidR="00165F76" w:rsidRDefault="00A2776A" w:rsidP="005D5725">
      <w:pPr>
        <w:spacing w:before="100" w:beforeAutospacing="1" w:after="100" w:afterAutospacing="1" w:line="360" w:lineRule="auto"/>
        <w:ind w:firstLine="720"/>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El Grupo Nutresa </w:t>
      </w:r>
      <w:r w:rsidR="00C963EC">
        <w:rPr>
          <w:rFonts w:ascii="Times New Roman" w:eastAsia="Times New Roman" w:hAnsi="Times New Roman" w:cs="Times New Roman"/>
          <w:sz w:val="24"/>
          <w:szCs w:val="24"/>
          <w:lang w:eastAsia="es-CO"/>
        </w:rPr>
        <w:t xml:space="preserve">se ha distinguido por su compromiso con el desarrollo sostenible, logrando posicionarse en el mercado tanto local como internacional, fortaleciendo constantemente todos los procesos organizacionales, enfocándose más en la estructura de sus costos y el comercio, </w:t>
      </w:r>
      <w:r w:rsidR="00C963EC">
        <w:rPr>
          <w:rFonts w:ascii="Times New Roman" w:eastAsia="Times New Roman" w:hAnsi="Times New Roman" w:cs="Times New Roman"/>
          <w:sz w:val="24"/>
          <w:szCs w:val="24"/>
          <w:lang w:eastAsia="es-CO"/>
        </w:rPr>
        <w:lastRenderedPageBreak/>
        <w:t xml:space="preserve">obteniendo una mayor productividad en sus plantas de producción que rinden a gran escala. Su evolución la ha consolidado como una empresa con gran potencial, posicionada en el territorio nacional, con buenas relaciones, lo cual le ayuda para seguir impulsando su crecimiento. </w:t>
      </w:r>
    </w:p>
    <w:p w14:paraId="19B29B2B" w14:textId="6C873427" w:rsidR="005D5725" w:rsidRDefault="005D5725" w:rsidP="002D11B8">
      <w:pPr>
        <w:spacing w:line="360" w:lineRule="auto"/>
        <w:ind w:firstLine="708"/>
        <w:jc w:val="both"/>
      </w:pPr>
    </w:p>
    <w:p w14:paraId="19E8B51B" w14:textId="0F7886E2" w:rsidR="00C963EC" w:rsidRDefault="00C963EC" w:rsidP="002D11B8">
      <w:pPr>
        <w:spacing w:line="360" w:lineRule="auto"/>
        <w:ind w:firstLine="708"/>
        <w:jc w:val="both"/>
      </w:pPr>
    </w:p>
    <w:p w14:paraId="1DDB36D0" w14:textId="7DD29191" w:rsidR="00C963EC" w:rsidRDefault="00C963EC" w:rsidP="002D11B8">
      <w:pPr>
        <w:spacing w:line="360" w:lineRule="auto"/>
        <w:ind w:firstLine="708"/>
        <w:jc w:val="both"/>
      </w:pPr>
    </w:p>
    <w:p w14:paraId="122756DF" w14:textId="0A3C71C5" w:rsidR="00C963EC" w:rsidRDefault="00C963EC" w:rsidP="002D11B8">
      <w:pPr>
        <w:spacing w:line="360" w:lineRule="auto"/>
        <w:ind w:firstLine="708"/>
        <w:jc w:val="both"/>
      </w:pPr>
    </w:p>
    <w:p w14:paraId="4BE5545A" w14:textId="37E1ECF8" w:rsidR="00C963EC" w:rsidRDefault="00C963EC" w:rsidP="002D11B8">
      <w:pPr>
        <w:spacing w:line="360" w:lineRule="auto"/>
        <w:ind w:firstLine="708"/>
        <w:jc w:val="both"/>
      </w:pPr>
    </w:p>
    <w:p w14:paraId="714CABA0" w14:textId="2561088C" w:rsidR="00C963EC" w:rsidRDefault="00C963EC" w:rsidP="002D11B8">
      <w:pPr>
        <w:spacing w:line="360" w:lineRule="auto"/>
        <w:ind w:firstLine="708"/>
        <w:jc w:val="both"/>
      </w:pPr>
    </w:p>
    <w:p w14:paraId="16919A3C" w14:textId="6AD6AC30" w:rsidR="00C963EC" w:rsidRDefault="00C963EC" w:rsidP="002D11B8">
      <w:pPr>
        <w:spacing w:line="360" w:lineRule="auto"/>
        <w:ind w:firstLine="708"/>
        <w:jc w:val="both"/>
      </w:pPr>
    </w:p>
    <w:p w14:paraId="489896B6" w14:textId="20DAA5E7" w:rsidR="00C963EC" w:rsidRDefault="00C963EC" w:rsidP="002D11B8">
      <w:pPr>
        <w:spacing w:line="360" w:lineRule="auto"/>
        <w:ind w:firstLine="708"/>
        <w:jc w:val="both"/>
      </w:pPr>
    </w:p>
    <w:p w14:paraId="7F1B43F7" w14:textId="540B4BA6" w:rsidR="00C963EC" w:rsidRDefault="00C963EC" w:rsidP="002D11B8">
      <w:pPr>
        <w:spacing w:line="360" w:lineRule="auto"/>
        <w:ind w:firstLine="708"/>
        <w:jc w:val="both"/>
      </w:pPr>
    </w:p>
    <w:p w14:paraId="5061EEF4" w14:textId="5818E3B3" w:rsidR="00C963EC" w:rsidRDefault="00C963EC" w:rsidP="002D11B8">
      <w:pPr>
        <w:spacing w:line="360" w:lineRule="auto"/>
        <w:ind w:firstLine="708"/>
        <w:jc w:val="both"/>
      </w:pPr>
    </w:p>
    <w:p w14:paraId="4DE43ACB" w14:textId="47B065BF" w:rsidR="00C963EC" w:rsidRDefault="00C963EC" w:rsidP="002D11B8">
      <w:pPr>
        <w:spacing w:line="360" w:lineRule="auto"/>
        <w:ind w:firstLine="708"/>
        <w:jc w:val="both"/>
      </w:pPr>
    </w:p>
    <w:p w14:paraId="553C2EB8" w14:textId="00D93CFD" w:rsidR="00C963EC" w:rsidRDefault="00C963EC" w:rsidP="002D11B8">
      <w:pPr>
        <w:spacing w:line="360" w:lineRule="auto"/>
        <w:ind w:firstLine="708"/>
        <w:jc w:val="both"/>
      </w:pPr>
    </w:p>
    <w:p w14:paraId="290557DB" w14:textId="4D082AE6" w:rsidR="00C963EC" w:rsidRDefault="00C963EC" w:rsidP="002D11B8">
      <w:pPr>
        <w:spacing w:line="360" w:lineRule="auto"/>
        <w:ind w:firstLine="708"/>
        <w:jc w:val="both"/>
      </w:pPr>
    </w:p>
    <w:p w14:paraId="4D62A3B1" w14:textId="5C2E8F45" w:rsidR="00C963EC" w:rsidRDefault="00C963EC" w:rsidP="002D11B8">
      <w:pPr>
        <w:spacing w:line="360" w:lineRule="auto"/>
        <w:ind w:firstLine="708"/>
        <w:jc w:val="both"/>
      </w:pPr>
    </w:p>
    <w:p w14:paraId="013B3F55" w14:textId="58F95D9E" w:rsidR="00C963EC" w:rsidRDefault="00C963EC" w:rsidP="002D11B8">
      <w:pPr>
        <w:spacing w:line="360" w:lineRule="auto"/>
        <w:ind w:firstLine="708"/>
        <w:jc w:val="both"/>
      </w:pPr>
    </w:p>
    <w:p w14:paraId="71896A03" w14:textId="3FB4E4CF" w:rsidR="00C963EC" w:rsidRDefault="00C963EC" w:rsidP="002D11B8">
      <w:pPr>
        <w:spacing w:line="360" w:lineRule="auto"/>
        <w:ind w:firstLine="708"/>
        <w:jc w:val="both"/>
      </w:pPr>
    </w:p>
    <w:p w14:paraId="19BAAC72" w14:textId="297663B0" w:rsidR="00C963EC" w:rsidRDefault="00C963EC" w:rsidP="002D11B8">
      <w:pPr>
        <w:spacing w:line="360" w:lineRule="auto"/>
        <w:ind w:firstLine="708"/>
        <w:jc w:val="both"/>
      </w:pPr>
    </w:p>
    <w:p w14:paraId="3DDB1B59" w14:textId="77777777" w:rsidR="00C963EC" w:rsidRDefault="00C963EC" w:rsidP="002D11B8">
      <w:pPr>
        <w:spacing w:line="360" w:lineRule="auto"/>
        <w:ind w:firstLine="708"/>
        <w:jc w:val="both"/>
        <w:rPr>
          <w:rFonts w:ascii="Times New Roman" w:eastAsia="Times New Roman" w:hAnsi="Times New Roman" w:cs="Times New Roman"/>
          <w:sz w:val="24"/>
          <w:szCs w:val="24"/>
          <w:lang w:eastAsia="es-CO"/>
        </w:rPr>
      </w:pPr>
    </w:p>
    <w:p w14:paraId="6EA6D870" w14:textId="11CA40BE" w:rsidR="001E77C1" w:rsidRPr="00165F76" w:rsidRDefault="001E77C1" w:rsidP="00165F76">
      <w:pPr>
        <w:rPr>
          <w:rFonts w:ascii="Times New Roman" w:hAnsi="Times New Roman" w:cs="Times New Roman"/>
          <w:b/>
          <w:bCs/>
          <w:sz w:val="24"/>
          <w:szCs w:val="24"/>
          <w:lang w:val="es-ES"/>
        </w:rPr>
      </w:pPr>
    </w:p>
    <w:sdt>
      <w:sdtPr>
        <w:rPr>
          <w:rFonts w:ascii="Times New Roman" w:eastAsiaTheme="minorHAnsi" w:hAnsi="Times New Roman" w:cs="Times New Roman"/>
          <w:color w:val="auto"/>
          <w:sz w:val="24"/>
          <w:szCs w:val="24"/>
          <w:lang w:val="es-ES" w:eastAsia="en-US"/>
        </w:rPr>
        <w:id w:val="1545246878"/>
        <w:docPartObj>
          <w:docPartGallery w:val="Bibliographies"/>
          <w:docPartUnique/>
        </w:docPartObj>
      </w:sdtPr>
      <w:sdtEndPr>
        <w:rPr>
          <w:lang w:val="es-CO"/>
        </w:rPr>
      </w:sdtEndPr>
      <w:sdtContent>
        <w:p w14:paraId="04C9DAA3" w14:textId="0B419F06" w:rsidR="00467BDB" w:rsidRPr="0023532B" w:rsidRDefault="00467BDB">
          <w:pPr>
            <w:pStyle w:val="Ttulo1"/>
            <w:rPr>
              <w:rFonts w:ascii="Times New Roman" w:hAnsi="Times New Roman" w:cs="Times New Roman"/>
              <w:b/>
              <w:bCs/>
              <w:color w:val="auto"/>
              <w:sz w:val="24"/>
              <w:szCs w:val="24"/>
            </w:rPr>
          </w:pPr>
          <w:r w:rsidRPr="0023532B">
            <w:rPr>
              <w:rFonts w:ascii="Times New Roman" w:hAnsi="Times New Roman" w:cs="Times New Roman"/>
              <w:b/>
              <w:bCs/>
              <w:color w:val="auto"/>
              <w:sz w:val="24"/>
              <w:szCs w:val="24"/>
              <w:lang w:val="es-ES"/>
            </w:rPr>
            <w:t>Referencias</w:t>
          </w:r>
        </w:p>
        <w:sdt>
          <w:sdtPr>
            <w:rPr>
              <w:rFonts w:ascii="Times New Roman" w:hAnsi="Times New Roman" w:cs="Times New Roman"/>
              <w:sz w:val="24"/>
              <w:szCs w:val="24"/>
            </w:rPr>
            <w:id w:val="-573587230"/>
            <w:bibliography/>
          </w:sdtPr>
          <w:sdtEndPr/>
          <w:sdtContent>
            <w:p w14:paraId="7F813959" w14:textId="77777777" w:rsidR="00467BDB" w:rsidRPr="0023532B" w:rsidRDefault="00467BDB" w:rsidP="00467BDB">
              <w:pPr>
                <w:pStyle w:val="Bibliografa"/>
                <w:ind w:left="720" w:hanging="720"/>
                <w:rPr>
                  <w:rFonts w:ascii="Times New Roman" w:hAnsi="Times New Roman" w:cs="Times New Roman"/>
                  <w:noProof/>
                  <w:sz w:val="24"/>
                  <w:szCs w:val="24"/>
                  <w:lang w:val="es-ES"/>
                </w:rPr>
              </w:pPr>
              <w:r w:rsidRPr="0023532B">
                <w:rPr>
                  <w:rFonts w:ascii="Times New Roman" w:hAnsi="Times New Roman" w:cs="Times New Roman"/>
                  <w:sz w:val="24"/>
                  <w:szCs w:val="24"/>
                </w:rPr>
                <w:fldChar w:fldCharType="begin"/>
              </w:r>
              <w:r w:rsidRPr="0023532B">
                <w:rPr>
                  <w:rFonts w:ascii="Times New Roman" w:hAnsi="Times New Roman" w:cs="Times New Roman"/>
                  <w:sz w:val="24"/>
                  <w:szCs w:val="24"/>
                </w:rPr>
                <w:instrText>BIBLIOGRAPHY</w:instrText>
              </w:r>
              <w:r w:rsidRPr="0023532B">
                <w:rPr>
                  <w:rFonts w:ascii="Times New Roman" w:hAnsi="Times New Roman" w:cs="Times New Roman"/>
                  <w:sz w:val="24"/>
                  <w:szCs w:val="24"/>
                </w:rPr>
                <w:fldChar w:fldCharType="separate"/>
              </w:r>
              <w:r w:rsidRPr="0023532B">
                <w:rPr>
                  <w:rFonts w:ascii="Times New Roman" w:hAnsi="Times New Roman" w:cs="Times New Roman"/>
                  <w:noProof/>
                  <w:sz w:val="24"/>
                  <w:szCs w:val="24"/>
                  <w:lang w:val="es-ES"/>
                </w:rPr>
                <w:t xml:space="preserve">Amador, D. C. (06 de Marzo de 2017). </w:t>
              </w:r>
              <w:r w:rsidRPr="0023532B">
                <w:rPr>
                  <w:rFonts w:ascii="Times New Roman" w:hAnsi="Times New Roman" w:cs="Times New Roman"/>
                  <w:i/>
                  <w:iCs/>
                  <w:noProof/>
                  <w:sz w:val="24"/>
                  <w:szCs w:val="24"/>
                  <w:lang w:val="es-ES"/>
                </w:rPr>
                <w:t>America Retail</w:t>
              </w:r>
              <w:r w:rsidRPr="0023532B">
                <w:rPr>
                  <w:rFonts w:ascii="Times New Roman" w:hAnsi="Times New Roman" w:cs="Times New Roman"/>
                  <w:noProof/>
                  <w:sz w:val="24"/>
                  <w:szCs w:val="24"/>
                  <w:lang w:val="es-ES"/>
                </w:rPr>
                <w:t>. Obtenido de Colombia: Nutresa, Lecciones de expansión de una empresa nacional: https://www.america-retail.com/colombia/colombia-nutresa-lecciones-de-expansion-de-una-empresa-nacional/</w:t>
              </w:r>
            </w:p>
            <w:p w14:paraId="1B82102F" w14:textId="77777777" w:rsidR="00467BDB" w:rsidRPr="0023532B" w:rsidRDefault="00467BDB" w:rsidP="00467BDB">
              <w:pPr>
                <w:pStyle w:val="Bibliografa"/>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t xml:space="preserve">Bolsa Manía. (25 de Agosto de 2012). </w:t>
              </w:r>
              <w:r w:rsidRPr="0023532B">
                <w:rPr>
                  <w:rFonts w:ascii="Times New Roman" w:hAnsi="Times New Roman" w:cs="Times New Roman"/>
                  <w:i/>
                  <w:iCs/>
                  <w:noProof/>
                  <w:sz w:val="24"/>
                  <w:szCs w:val="24"/>
                  <w:lang w:val="es-ES"/>
                </w:rPr>
                <w:t>Bolsa Manía</w:t>
              </w:r>
              <w:r w:rsidRPr="0023532B">
                <w:rPr>
                  <w:rFonts w:ascii="Times New Roman" w:hAnsi="Times New Roman" w:cs="Times New Roman"/>
                  <w:noProof/>
                  <w:sz w:val="24"/>
                  <w:szCs w:val="24"/>
                  <w:lang w:val="es-ES"/>
                </w:rPr>
                <w:t>. Obtenido de El desempleo y su efecto en la economía: https://www.bolsamania.com/buscartrabajo/el-desempleo-y-su-efecto-en-la-economia/</w:t>
              </w:r>
            </w:p>
            <w:p w14:paraId="67B3A76D" w14:textId="77777777" w:rsidR="00467BDB" w:rsidRPr="0023532B" w:rsidRDefault="00467BDB" w:rsidP="00467BDB">
              <w:pPr>
                <w:pStyle w:val="Bibliografa"/>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t xml:space="preserve">DANE. (2013). </w:t>
              </w:r>
              <w:r w:rsidRPr="0023532B">
                <w:rPr>
                  <w:rFonts w:ascii="Times New Roman" w:hAnsi="Times New Roman" w:cs="Times New Roman"/>
                  <w:i/>
                  <w:iCs/>
                  <w:noProof/>
                  <w:sz w:val="24"/>
                  <w:szCs w:val="24"/>
                  <w:lang w:val="es-ES"/>
                </w:rPr>
                <w:t>DANE</w:t>
              </w:r>
              <w:r w:rsidRPr="0023532B">
                <w:rPr>
                  <w:rFonts w:ascii="Times New Roman" w:hAnsi="Times New Roman" w:cs="Times New Roman"/>
                  <w:noProof/>
                  <w:sz w:val="24"/>
                  <w:szCs w:val="24"/>
                  <w:lang w:val="es-ES"/>
                </w:rPr>
                <w:t>. Obtenido de Trimestre actual 2013: https://www.dane.gov.co/files/investigaciones/boletines/pib/cp_PIB_IVtrim13.pdf</w:t>
              </w:r>
            </w:p>
            <w:p w14:paraId="722ADDF5" w14:textId="77777777" w:rsidR="00467BDB" w:rsidRPr="0023532B" w:rsidRDefault="00467BDB" w:rsidP="00467BDB">
              <w:pPr>
                <w:pStyle w:val="Bibliografa"/>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t xml:space="preserve">Dinero. (2015). </w:t>
              </w:r>
              <w:r w:rsidRPr="0023532B">
                <w:rPr>
                  <w:rFonts w:ascii="Times New Roman" w:hAnsi="Times New Roman" w:cs="Times New Roman"/>
                  <w:i/>
                  <w:iCs/>
                  <w:noProof/>
                  <w:sz w:val="24"/>
                  <w:szCs w:val="24"/>
                  <w:lang w:val="es-ES"/>
                </w:rPr>
                <w:t>Dinero</w:t>
              </w:r>
              <w:r w:rsidRPr="0023532B">
                <w:rPr>
                  <w:rFonts w:ascii="Times New Roman" w:hAnsi="Times New Roman" w:cs="Times New Roman"/>
                  <w:noProof/>
                  <w:sz w:val="24"/>
                  <w:szCs w:val="24"/>
                  <w:lang w:val="es-ES"/>
                </w:rPr>
                <w:t>. Obtenido de Qué es la inflación y cómo afecta a las empresas: https://destinonegocio.com/pe/economia-pe/que-es-la-inflacion-y-como-afecta-a-las-empresas/</w:t>
              </w:r>
            </w:p>
            <w:p w14:paraId="7191E647" w14:textId="77777777" w:rsidR="00467BDB" w:rsidRPr="0023532B" w:rsidRDefault="00467BDB" w:rsidP="00467BDB">
              <w:pPr>
                <w:pStyle w:val="Bibliografa"/>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t xml:space="preserve">Espectador. (2019 de Febrero de 2019). </w:t>
              </w:r>
              <w:r w:rsidRPr="0023532B">
                <w:rPr>
                  <w:rFonts w:ascii="Times New Roman" w:hAnsi="Times New Roman" w:cs="Times New Roman"/>
                  <w:i/>
                  <w:iCs/>
                  <w:noProof/>
                  <w:sz w:val="24"/>
                  <w:szCs w:val="24"/>
                  <w:lang w:val="es-ES"/>
                </w:rPr>
                <w:t>Espectador</w:t>
              </w:r>
              <w:r w:rsidRPr="0023532B">
                <w:rPr>
                  <w:rFonts w:ascii="Times New Roman" w:hAnsi="Times New Roman" w:cs="Times New Roman"/>
                  <w:noProof/>
                  <w:sz w:val="24"/>
                  <w:szCs w:val="24"/>
                  <w:lang w:val="es-ES"/>
                </w:rPr>
                <w:t>. Obtenido de Nutresa mantiene esperanzas sobre el mercado venezolano: https://www.elespectador.com/noticias/economia/nutresa-mantiene-esperanzas-sobre-el-mercado-venezolano/</w:t>
              </w:r>
            </w:p>
            <w:p w14:paraId="053C2FC0" w14:textId="77777777" w:rsidR="00467BDB" w:rsidRPr="0023532B" w:rsidRDefault="00467BDB" w:rsidP="00467BDB">
              <w:pPr>
                <w:pStyle w:val="Bibliografa"/>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t xml:space="preserve">Galán, J. S. (2019). </w:t>
              </w:r>
              <w:r w:rsidRPr="0023532B">
                <w:rPr>
                  <w:rFonts w:ascii="Times New Roman" w:hAnsi="Times New Roman" w:cs="Times New Roman"/>
                  <w:i/>
                  <w:iCs/>
                  <w:noProof/>
                  <w:sz w:val="24"/>
                  <w:szCs w:val="24"/>
                  <w:lang w:val="es-ES"/>
                </w:rPr>
                <w:t>ECONOMIPEDIA</w:t>
              </w:r>
              <w:r w:rsidRPr="0023532B">
                <w:rPr>
                  <w:rFonts w:ascii="Times New Roman" w:hAnsi="Times New Roman" w:cs="Times New Roman"/>
                  <w:noProof/>
                  <w:sz w:val="24"/>
                  <w:szCs w:val="24"/>
                  <w:lang w:val="es-ES"/>
                </w:rPr>
                <w:t>. Obtenido de Política Fiscal: https://economipedia.com/definiciones/politica-fiscal.html</w:t>
              </w:r>
            </w:p>
            <w:p w14:paraId="71009943" w14:textId="77777777" w:rsidR="00467BDB" w:rsidRPr="0023532B" w:rsidRDefault="00467BDB" w:rsidP="00467BDB">
              <w:pPr>
                <w:pStyle w:val="Bibliografa"/>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t xml:space="preserve">Gerencie.com. (06 de 11 de 2020). </w:t>
              </w:r>
              <w:r w:rsidRPr="0023532B">
                <w:rPr>
                  <w:rFonts w:ascii="Times New Roman" w:hAnsi="Times New Roman" w:cs="Times New Roman"/>
                  <w:i/>
                  <w:iCs/>
                  <w:noProof/>
                  <w:sz w:val="24"/>
                  <w:szCs w:val="24"/>
                  <w:lang w:val="es-ES"/>
                </w:rPr>
                <w:t>Gerencie.com</w:t>
              </w:r>
              <w:r w:rsidRPr="0023532B">
                <w:rPr>
                  <w:rFonts w:ascii="Times New Roman" w:hAnsi="Times New Roman" w:cs="Times New Roman"/>
                  <w:noProof/>
                  <w:sz w:val="24"/>
                  <w:szCs w:val="24"/>
                  <w:lang w:val="es-ES"/>
                </w:rPr>
                <w:t>. Obtenido de Consecuencias de la revaluación de la moneda: https://www.gerencie.com/consecuencias-de-la-revaluacion-de-la-moneda.html</w:t>
              </w:r>
            </w:p>
            <w:p w14:paraId="3F04883D" w14:textId="77777777" w:rsidR="00467BDB" w:rsidRPr="0023532B" w:rsidRDefault="00467BDB" w:rsidP="00467BDB">
              <w:pPr>
                <w:pStyle w:val="Bibliografa"/>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t xml:space="preserve">Grupo Nutresa. (2018). </w:t>
              </w:r>
              <w:r w:rsidRPr="0023532B">
                <w:rPr>
                  <w:rFonts w:ascii="Times New Roman" w:hAnsi="Times New Roman" w:cs="Times New Roman"/>
                  <w:i/>
                  <w:iCs/>
                  <w:noProof/>
                  <w:sz w:val="24"/>
                  <w:szCs w:val="24"/>
                  <w:lang w:val="es-ES"/>
                </w:rPr>
                <w:t>Grupo Nutresa</w:t>
              </w:r>
              <w:r w:rsidRPr="0023532B">
                <w:rPr>
                  <w:rFonts w:ascii="Times New Roman" w:hAnsi="Times New Roman" w:cs="Times New Roman"/>
                  <w:noProof/>
                  <w:sz w:val="24"/>
                  <w:szCs w:val="24"/>
                  <w:lang w:val="es-ES"/>
                </w:rPr>
                <w:t>. Obtenido de Construir confianza como legado: http://informe2018.gruponutresa.com/nos-inspira/construir-confianza-como-legado/</w:t>
              </w:r>
            </w:p>
            <w:p w14:paraId="2BEB7164" w14:textId="77777777" w:rsidR="00467BDB" w:rsidRPr="0023532B" w:rsidRDefault="00467BDB" w:rsidP="00467BDB">
              <w:pPr>
                <w:pStyle w:val="Bibliografa"/>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t xml:space="preserve">La República. (16 de Enero de 2021). </w:t>
              </w:r>
              <w:r w:rsidRPr="0023532B">
                <w:rPr>
                  <w:rFonts w:ascii="Times New Roman" w:hAnsi="Times New Roman" w:cs="Times New Roman"/>
                  <w:i/>
                  <w:iCs/>
                  <w:noProof/>
                  <w:sz w:val="24"/>
                  <w:szCs w:val="24"/>
                  <w:lang w:val="es-ES"/>
                </w:rPr>
                <w:t>La República</w:t>
              </w:r>
              <w:r w:rsidRPr="0023532B">
                <w:rPr>
                  <w:rFonts w:ascii="Times New Roman" w:hAnsi="Times New Roman" w:cs="Times New Roman"/>
                  <w:noProof/>
                  <w:sz w:val="24"/>
                  <w:szCs w:val="24"/>
                  <w:lang w:val="es-ES"/>
                </w:rPr>
                <w:t>. Obtenido de Peso colombiano se devaluó 33,9% frente al dólar, según el índice Big Mac de The Economist: https://www.larepublica.co/globoeconomia/el-peso-colombiano-se-devaluo-339-respecto-al-dolar-en-el-indice-big-mac-de-the-economist-3111691</w:t>
              </w:r>
            </w:p>
            <w:p w14:paraId="0269CC05" w14:textId="77777777" w:rsidR="00467BDB" w:rsidRPr="0023532B" w:rsidRDefault="00467BDB" w:rsidP="00467BDB">
              <w:pPr>
                <w:pStyle w:val="Bibliografa"/>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t xml:space="preserve">La República. (09 de Abril de 2021). </w:t>
              </w:r>
              <w:r w:rsidRPr="0023532B">
                <w:rPr>
                  <w:rFonts w:ascii="Times New Roman" w:hAnsi="Times New Roman" w:cs="Times New Roman"/>
                  <w:i/>
                  <w:iCs/>
                  <w:noProof/>
                  <w:sz w:val="24"/>
                  <w:szCs w:val="24"/>
                  <w:lang w:val="es-ES"/>
                </w:rPr>
                <w:t>La República</w:t>
              </w:r>
              <w:r w:rsidRPr="0023532B">
                <w:rPr>
                  <w:rFonts w:ascii="Times New Roman" w:hAnsi="Times New Roman" w:cs="Times New Roman"/>
                  <w:noProof/>
                  <w:sz w:val="24"/>
                  <w:szCs w:val="24"/>
                  <w:lang w:val="es-ES"/>
                </w:rPr>
                <w:t>. Obtenido de Grupo Nutresa adquirió empresa de café en EE.UU por US$113 millones: https://www.larepublica.co/empresas/grupo-nutresa-adquirio-empresa-de-cafe-en-eeuu-por-us113-millones-2909863#:~:text=UU%20por%20US%24113%20millones,-mi%C3%A9rcoles%2C%2018%20de&amp;text=La%20adquisici%C3%B3n%20se%20estableci%C3%B3%20por%20un%20valor%20de%20U</w:t>
              </w:r>
            </w:p>
            <w:p w14:paraId="2FC48242" w14:textId="77777777" w:rsidR="00467BDB" w:rsidRPr="0023532B" w:rsidRDefault="00467BDB" w:rsidP="00467BDB">
              <w:pPr>
                <w:pStyle w:val="Bibliografa"/>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t xml:space="preserve">MinComercio. (2018). </w:t>
              </w:r>
              <w:r w:rsidRPr="0023532B">
                <w:rPr>
                  <w:rFonts w:ascii="Times New Roman" w:hAnsi="Times New Roman" w:cs="Times New Roman"/>
                  <w:i/>
                  <w:iCs/>
                  <w:noProof/>
                  <w:sz w:val="24"/>
                  <w:szCs w:val="24"/>
                  <w:lang w:val="es-ES"/>
                </w:rPr>
                <w:t>INFORME SOBRE LOS ACUERDOS.</w:t>
              </w:r>
              <w:r w:rsidRPr="0023532B">
                <w:rPr>
                  <w:rFonts w:ascii="Times New Roman" w:hAnsi="Times New Roman" w:cs="Times New Roman"/>
                  <w:noProof/>
                  <w:sz w:val="24"/>
                  <w:szCs w:val="24"/>
                  <w:lang w:val="es-ES"/>
                </w:rPr>
                <w:t xml:space="preserve"> Bogotá: Gobierno Nacional.</w:t>
              </w:r>
            </w:p>
            <w:p w14:paraId="20C5D86D" w14:textId="77777777" w:rsidR="00467BDB" w:rsidRPr="0023532B" w:rsidRDefault="00467BDB" w:rsidP="00467BDB">
              <w:pPr>
                <w:pStyle w:val="Bibliografa"/>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t xml:space="preserve">Nutresa, G. (2018). </w:t>
              </w:r>
              <w:r w:rsidRPr="0023532B">
                <w:rPr>
                  <w:rFonts w:ascii="Times New Roman" w:hAnsi="Times New Roman" w:cs="Times New Roman"/>
                  <w:i/>
                  <w:iCs/>
                  <w:noProof/>
                  <w:sz w:val="24"/>
                  <w:szCs w:val="24"/>
                  <w:lang w:val="es-ES"/>
                </w:rPr>
                <w:t>Informe Integrado.</w:t>
              </w:r>
              <w:r w:rsidRPr="0023532B">
                <w:rPr>
                  <w:rFonts w:ascii="Times New Roman" w:hAnsi="Times New Roman" w:cs="Times New Roman"/>
                  <w:noProof/>
                  <w:sz w:val="24"/>
                  <w:szCs w:val="24"/>
                  <w:lang w:val="es-ES"/>
                </w:rPr>
                <w:t xml:space="preserve"> Obtenido de Un futuro entre todos: http://informe2018.gruponutresa.com/pdf/informeintegrado2018gruponutresaexhaustiva.pdf</w:t>
              </w:r>
            </w:p>
            <w:p w14:paraId="610C8BC9" w14:textId="77777777" w:rsidR="00467BDB" w:rsidRPr="0023532B" w:rsidRDefault="00467BDB" w:rsidP="00467BDB">
              <w:pPr>
                <w:pStyle w:val="Bibliografa"/>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lastRenderedPageBreak/>
                <w:t xml:space="preserve">Portafolio. (14 de Febrero de 2021). </w:t>
              </w:r>
              <w:r w:rsidRPr="0023532B">
                <w:rPr>
                  <w:rFonts w:ascii="Times New Roman" w:hAnsi="Times New Roman" w:cs="Times New Roman"/>
                  <w:i/>
                  <w:iCs/>
                  <w:noProof/>
                  <w:sz w:val="24"/>
                  <w:szCs w:val="24"/>
                  <w:lang w:val="es-ES"/>
                </w:rPr>
                <w:t>Portafolio</w:t>
              </w:r>
              <w:r w:rsidRPr="0023532B">
                <w:rPr>
                  <w:rFonts w:ascii="Times New Roman" w:hAnsi="Times New Roman" w:cs="Times New Roman"/>
                  <w:noProof/>
                  <w:sz w:val="24"/>
                  <w:szCs w:val="24"/>
                  <w:lang w:val="es-ES"/>
                </w:rPr>
                <w:t>. Obtenido de La reforma tributaria no debe centrarse en los que ya pagan: https://www.portafolio.co/negocios/la-reforma-tributaria-no-debe-centrarse-en-los-que-ya-pagan-549126</w:t>
              </w:r>
            </w:p>
            <w:p w14:paraId="395B9515" w14:textId="77777777" w:rsidR="00467BDB" w:rsidRPr="0023532B" w:rsidRDefault="00467BDB" w:rsidP="00467BDB">
              <w:pPr>
                <w:pStyle w:val="Bibliografa"/>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t xml:space="preserve">Sabermás. (2019). </w:t>
              </w:r>
              <w:r w:rsidRPr="0023532B">
                <w:rPr>
                  <w:rFonts w:ascii="Times New Roman" w:hAnsi="Times New Roman" w:cs="Times New Roman"/>
                  <w:i/>
                  <w:iCs/>
                  <w:noProof/>
                  <w:sz w:val="24"/>
                  <w:szCs w:val="24"/>
                  <w:lang w:val="es-ES"/>
                </w:rPr>
                <w:t>Sabermás</w:t>
              </w:r>
              <w:r w:rsidRPr="0023532B">
                <w:rPr>
                  <w:rFonts w:ascii="Times New Roman" w:hAnsi="Times New Roman" w:cs="Times New Roman"/>
                  <w:noProof/>
                  <w:sz w:val="24"/>
                  <w:szCs w:val="24"/>
                  <w:lang w:val="es-ES"/>
                </w:rPr>
                <w:t>. Obtenido de ¿Qué es el PIB y en qué lo afecta?: https://www.sabermassermas.com/que-es-el-pib-y-en-que-lo-afecta/#:~:text=Porque%20el%20crecimiento%20econ%C3%B3mico%20es,otras%20palabras%2C%20afecta%20a%20ese</w:t>
              </w:r>
            </w:p>
            <w:p w14:paraId="09731229" w14:textId="23ED5019" w:rsidR="00467BDB" w:rsidRPr="0023532B" w:rsidRDefault="00467BDB" w:rsidP="00467BDB">
              <w:pPr>
                <w:pStyle w:val="Bibliografa"/>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t xml:space="preserve">Villatoro, C. (2021). </w:t>
              </w:r>
              <w:r w:rsidRPr="0023532B">
                <w:rPr>
                  <w:rFonts w:ascii="Times New Roman" w:hAnsi="Times New Roman" w:cs="Times New Roman"/>
                  <w:i/>
                  <w:iCs/>
                  <w:noProof/>
                  <w:sz w:val="24"/>
                  <w:szCs w:val="24"/>
                  <w:lang w:val="es-ES"/>
                </w:rPr>
                <w:t>Legiscomex</w:t>
              </w:r>
              <w:r w:rsidRPr="0023532B">
                <w:rPr>
                  <w:rFonts w:ascii="Times New Roman" w:hAnsi="Times New Roman" w:cs="Times New Roman"/>
                  <w:noProof/>
                  <w:sz w:val="24"/>
                  <w:szCs w:val="24"/>
                  <w:lang w:val="es-ES"/>
                </w:rPr>
                <w:t>. Obtenido de TLC con Colombia: https://www.legiscomex.com/Documentos/TLC-COLOMBIA-DISCORDIA-EMPRESARIOS-GOBIERNO-COSTARRICENSE-CLARA-VILLATORO</w:t>
              </w:r>
            </w:p>
            <w:sdt>
              <w:sdtPr>
                <w:rPr>
                  <w:rFonts w:ascii="Times New Roman" w:hAnsi="Times New Roman" w:cs="Times New Roman"/>
                  <w:sz w:val="24"/>
                  <w:szCs w:val="24"/>
                </w:rPr>
                <w:id w:val="111145805"/>
                <w:bibliography/>
              </w:sdtPr>
              <w:sdtEndPr>
                <w:rPr>
                  <w:rFonts w:asciiTheme="minorHAnsi" w:hAnsiTheme="minorHAnsi" w:cstheme="minorBidi"/>
                  <w:sz w:val="22"/>
                  <w:szCs w:val="22"/>
                </w:rPr>
              </w:sdtEndPr>
              <w:sdtContent>
                <w:p w14:paraId="0002F939" w14:textId="77777777" w:rsidR="005859E0" w:rsidRPr="0023532B" w:rsidRDefault="005859E0" w:rsidP="005859E0">
                  <w:pPr>
                    <w:pStyle w:val="Bibliografa"/>
                    <w:ind w:left="720" w:hanging="720"/>
                    <w:rPr>
                      <w:rFonts w:ascii="Times New Roman" w:hAnsi="Times New Roman" w:cs="Times New Roman"/>
                      <w:noProof/>
                      <w:sz w:val="24"/>
                      <w:szCs w:val="24"/>
                      <w:lang w:val="es-ES"/>
                    </w:rPr>
                  </w:pPr>
                  <w:r w:rsidRPr="0023532B">
                    <w:rPr>
                      <w:rFonts w:ascii="Times New Roman" w:hAnsi="Times New Roman" w:cs="Times New Roman"/>
                      <w:sz w:val="24"/>
                      <w:szCs w:val="24"/>
                    </w:rPr>
                    <w:fldChar w:fldCharType="begin"/>
                  </w:r>
                  <w:r w:rsidRPr="0023532B">
                    <w:rPr>
                      <w:rFonts w:ascii="Times New Roman" w:hAnsi="Times New Roman" w:cs="Times New Roman"/>
                      <w:sz w:val="24"/>
                      <w:szCs w:val="24"/>
                    </w:rPr>
                    <w:instrText>BIBLIOGRAPHY</w:instrText>
                  </w:r>
                  <w:r w:rsidRPr="0023532B">
                    <w:rPr>
                      <w:rFonts w:ascii="Times New Roman" w:hAnsi="Times New Roman" w:cs="Times New Roman"/>
                      <w:sz w:val="24"/>
                      <w:szCs w:val="24"/>
                    </w:rPr>
                    <w:fldChar w:fldCharType="separate"/>
                  </w:r>
                  <w:r w:rsidRPr="0023532B">
                    <w:rPr>
                      <w:rFonts w:ascii="Times New Roman" w:hAnsi="Times New Roman" w:cs="Times New Roman"/>
                      <w:noProof/>
                      <w:sz w:val="24"/>
                      <w:szCs w:val="24"/>
                      <w:lang w:val="es-ES"/>
                    </w:rPr>
                    <w:t>Fundación Nutresa. (2016). Obtenido de https://gruponutresa.com/wp-content/uploads/2016/10/modelo-de-gestion-social-de-fundacion-nutresa.pdf</w:t>
                  </w:r>
                </w:p>
                <w:p w14:paraId="0D1F9FB4" w14:textId="77777777" w:rsidR="005859E0" w:rsidRPr="0023532B" w:rsidRDefault="005859E0" w:rsidP="005859E0">
                  <w:pPr>
                    <w:pStyle w:val="Bibliografa"/>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t xml:space="preserve">Grupo Nutresa. (2019). </w:t>
                  </w:r>
                  <w:r w:rsidRPr="0023532B">
                    <w:rPr>
                      <w:rFonts w:ascii="Times New Roman" w:hAnsi="Times New Roman" w:cs="Times New Roman"/>
                      <w:i/>
                      <w:iCs/>
                      <w:noProof/>
                      <w:sz w:val="24"/>
                      <w:szCs w:val="24"/>
                      <w:lang w:val="es-ES"/>
                    </w:rPr>
                    <w:t>Innovación efectiva.</w:t>
                  </w:r>
                  <w:r w:rsidRPr="0023532B">
                    <w:rPr>
                      <w:rFonts w:ascii="Times New Roman" w:hAnsi="Times New Roman" w:cs="Times New Roman"/>
                      <w:noProof/>
                      <w:sz w:val="24"/>
                      <w:szCs w:val="24"/>
                      <w:lang w:val="es-ES"/>
                    </w:rPr>
                    <w:t xml:space="preserve"> Medellín. Obtenido de http://informe2019.gruponutresa.com/pdf/innovacion-efectiva.pdf</w:t>
                  </w:r>
                </w:p>
                <w:p w14:paraId="113E8560" w14:textId="77777777" w:rsidR="005859E0" w:rsidRPr="0023532B" w:rsidRDefault="005859E0" w:rsidP="005859E0">
                  <w:pPr>
                    <w:pStyle w:val="Bibliografa"/>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t xml:space="preserve">Grupo Nutresa. (2020). </w:t>
                  </w:r>
                  <w:r w:rsidRPr="0023532B">
                    <w:rPr>
                      <w:rFonts w:ascii="Times New Roman" w:hAnsi="Times New Roman" w:cs="Times New Roman"/>
                      <w:i/>
                      <w:iCs/>
                      <w:noProof/>
                      <w:sz w:val="24"/>
                      <w:szCs w:val="24"/>
                      <w:lang w:val="es-ES"/>
                    </w:rPr>
                    <w:t>Informe anual.</w:t>
                  </w:r>
                  <w:r w:rsidRPr="0023532B">
                    <w:rPr>
                      <w:rFonts w:ascii="Times New Roman" w:hAnsi="Times New Roman" w:cs="Times New Roman"/>
                      <w:noProof/>
                      <w:sz w:val="24"/>
                      <w:szCs w:val="24"/>
                      <w:lang w:val="es-ES"/>
                    </w:rPr>
                    <w:t xml:space="preserve"> Obtenido de https://gruponutresa.com/inversionistas/informe-anual/</w:t>
                  </w:r>
                </w:p>
                <w:p w14:paraId="268F720A" w14:textId="53B1808D" w:rsidR="005859E0" w:rsidRPr="0023532B" w:rsidRDefault="005859E0" w:rsidP="005859E0">
                  <w:pPr>
                    <w:pStyle w:val="Bibliografa"/>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t xml:space="preserve">Universidad Nacional de Colombia. (2010). </w:t>
                  </w:r>
                  <w:r w:rsidRPr="0023532B">
                    <w:rPr>
                      <w:rFonts w:ascii="Times New Roman" w:hAnsi="Times New Roman" w:cs="Times New Roman"/>
                      <w:i/>
                      <w:iCs/>
                      <w:noProof/>
                      <w:sz w:val="24"/>
                      <w:szCs w:val="24"/>
                      <w:lang w:val="es-ES"/>
                    </w:rPr>
                    <w:t>Observatorio de seguridad alimentaria y nutricional.</w:t>
                  </w:r>
                  <w:r w:rsidRPr="0023532B">
                    <w:rPr>
                      <w:rFonts w:ascii="Times New Roman" w:hAnsi="Times New Roman" w:cs="Times New Roman"/>
                      <w:noProof/>
                      <w:sz w:val="24"/>
                      <w:szCs w:val="24"/>
                      <w:lang w:val="es-ES"/>
                    </w:rPr>
                    <w:t xml:space="preserve"> (S. E. Del Castillo Matamoros, Ed.) Bogotá D.C. Obtenido de http://obssan.unal.edu.co/wordpress/wp-content/uploads/2017/07/Libro-OBSAN-UN-5-A%C3%B1os-de-Trayectoria.-Reflexiones-2005-2010.pdf</w:t>
                  </w:r>
                </w:p>
                <w:sdt>
                  <w:sdtPr>
                    <w:rPr>
                      <w:rFonts w:ascii="Times New Roman" w:eastAsiaTheme="minorHAnsi" w:hAnsi="Times New Roman" w:cs="Times New Roman"/>
                      <w:color w:val="auto"/>
                      <w:sz w:val="24"/>
                      <w:szCs w:val="24"/>
                      <w:lang w:val="es-ES" w:eastAsia="en-US"/>
                    </w:rPr>
                    <w:id w:val="-948707941"/>
                    <w:docPartObj>
                      <w:docPartGallery w:val="Bibliographies"/>
                      <w:docPartUnique/>
                    </w:docPartObj>
                  </w:sdtPr>
                  <w:sdtEndPr/>
                  <w:sdtContent>
                    <w:p w14:paraId="27B58E32" w14:textId="77777777" w:rsidR="0023532B" w:rsidRPr="0023532B" w:rsidRDefault="0023532B" w:rsidP="0023532B">
                      <w:pPr>
                        <w:pStyle w:val="Ttulo1"/>
                        <w:spacing w:line="360" w:lineRule="auto"/>
                        <w:rPr>
                          <w:rFonts w:ascii="Times New Roman" w:hAnsi="Times New Roman" w:cs="Times New Roman"/>
                          <w:color w:val="auto"/>
                          <w:sz w:val="24"/>
                          <w:szCs w:val="24"/>
                        </w:rPr>
                      </w:pPr>
                      <w:r w:rsidRPr="0023532B">
                        <w:rPr>
                          <w:rFonts w:ascii="Times New Roman" w:hAnsi="Times New Roman" w:cs="Times New Roman"/>
                          <w:color w:val="auto"/>
                          <w:sz w:val="24"/>
                          <w:szCs w:val="24"/>
                          <w:lang w:val="es-ES"/>
                        </w:rPr>
                        <w:t>Referencias</w:t>
                      </w:r>
                    </w:p>
                    <w:sdt>
                      <w:sdtPr>
                        <w:rPr>
                          <w:rFonts w:ascii="Times New Roman" w:hAnsi="Times New Roman" w:cs="Times New Roman"/>
                          <w:sz w:val="24"/>
                          <w:szCs w:val="24"/>
                        </w:rPr>
                        <w:id w:val="-2052146779"/>
                        <w:bibliography/>
                      </w:sdtPr>
                      <w:sdtEndPr/>
                      <w:sdtContent>
                        <w:p w14:paraId="7B1CD7F9" w14:textId="77777777" w:rsidR="0023532B" w:rsidRPr="0023532B" w:rsidRDefault="0023532B" w:rsidP="0023532B">
                          <w:pPr>
                            <w:pStyle w:val="Bibliografa"/>
                            <w:spacing w:line="360" w:lineRule="auto"/>
                            <w:ind w:left="720" w:hanging="720"/>
                            <w:rPr>
                              <w:rFonts w:ascii="Times New Roman" w:hAnsi="Times New Roman" w:cs="Times New Roman"/>
                              <w:noProof/>
                              <w:sz w:val="24"/>
                              <w:szCs w:val="24"/>
                              <w:lang w:val="es-ES"/>
                            </w:rPr>
                          </w:pPr>
                          <w:r w:rsidRPr="0023532B">
                            <w:rPr>
                              <w:rFonts w:ascii="Times New Roman" w:hAnsi="Times New Roman" w:cs="Times New Roman"/>
                              <w:sz w:val="24"/>
                              <w:szCs w:val="24"/>
                            </w:rPr>
                            <w:fldChar w:fldCharType="begin"/>
                          </w:r>
                          <w:r w:rsidRPr="0023532B">
                            <w:rPr>
                              <w:rFonts w:ascii="Times New Roman" w:hAnsi="Times New Roman" w:cs="Times New Roman"/>
                              <w:sz w:val="24"/>
                              <w:szCs w:val="24"/>
                            </w:rPr>
                            <w:instrText>BIBLIOGRAPHY</w:instrText>
                          </w:r>
                          <w:r w:rsidRPr="0023532B">
                            <w:rPr>
                              <w:rFonts w:ascii="Times New Roman" w:hAnsi="Times New Roman" w:cs="Times New Roman"/>
                              <w:sz w:val="24"/>
                              <w:szCs w:val="24"/>
                            </w:rPr>
                            <w:fldChar w:fldCharType="separate"/>
                          </w:r>
                          <w:r w:rsidRPr="0023532B">
                            <w:rPr>
                              <w:rFonts w:ascii="Times New Roman" w:hAnsi="Times New Roman" w:cs="Times New Roman"/>
                              <w:noProof/>
                              <w:sz w:val="24"/>
                              <w:szCs w:val="24"/>
                              <w:lang w:val="es-ES"/>
                            </w:rPr>
                            <w:t xml:space="preserve">Andrade, S. (03 de Octubre de 2012). </w:t>
                          </w:r>
                          <w:r w:rsidRPr="0023532B">
                            <w:rPr>
                              <w:rFonts w:ascii="Times New Roman" w:hAnsi="Times New Roman" w:cs="Times New Roman"/>
                              <w:i/>
                              <w:iCs/>
                              <w:noProof/>
                              <w:sz w:val="24"/>
                              <w:szCs w:val="24"/>
                              <w:lang w:val="es-ES"/>
                            </w:rPr>
                            <w:t>Innovación.cl</w:t>
                          </w:r>
                          <w:r w:rsidRPr="0023532B">
                            <w:rPr>
                              <w:rFonts w:ascii="Times New Roman" w:hAnsi="Times New Roman" w:cs="Times New Roman"/>
                              <w:noProof/>
                              <w:sz w:val="24"/>
                              <w:szCs w:val="24"/>
                              <w:lang w:val="es-ES"/>
                            </w:rPr>
                            <w:t>. Obtenido de METODOLOGÍA CANVAS, UNA FORMA DE AGREGAR VALOR A SUS IDEAS DE NEGOCIOS: https://web.archive.org/web/20150326012857/http://www.innovacion.gob.cl/reportaje/metodologia-canvas-la-nueva-forma-de-agregar-valor/</w:t>
                          </w:r>
                        </w:p>
                        <w:p w14:paraId="1C96540F" w14:textId="77777777" w:rsidR="0023532B" w:rsidRPr="0023532B" w:rsidRDefault="0023532B" w:rsidP="0023532B">
                          <w:pPr>
                            <w:pStyle w:val="Bibliografa"/>
                            <w:spacing w:line="360" w:lineRule="auto"/>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t xml:space="preserve">Bertalanffy, L. v. (1968). </w:t>
                          </w:r>
                          <w:r w:rsidRPr="0023532B">
                            <w:rPr>
                              <w:rFonts w:ascii="Times New Roman" w:hAnsi="Times New Roman" w:cs="Times New Roman"/>
                              <w:i/>
                              <w:iCs/>
                              <w:noProof/>
                              <w:sz w:val="24"/>
                              <w:szCs w:val="24"/>
                              <w:lang w:val="es-ES"/>
                            </w:rPr>
                            <w:t>Teoría de los sistemas.</w:t>
                          </w:r>
                          <w:r w:rsidRPr="0023532B">
                            <w:rPr>
                              <w:rFonts w:ascii="Times New Roman" w:hAnsi="Times New Roman" w:cs="Times New Roman"/>
                              <w:noProof/>
                              <w:sz w:val="24"/>
                              <w:szCs w:val="24"/>
                              <w:lang w:val="es-ES"/>
                            </w:rPr>
                            <w:t xml:space="preserve"> New York.</w:t>
                          </w:r>
                        </w:p>
                        <w:p w14:paraId="4E238CCE" w14:textId="77777777" w:rsidR="0023532B" w:rsidRPr="0023532B" w:rsidRDefault="0023532B" w:rsidP="0023532B">
                          <w:pPr>
                            <w:pStyle w:val="Bibliografa"/>
                            <w:spacing w:line="360" w:lineRule="auto"/>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t xml:space="preserve">Hellriegel, D. (2009). </w:t>
                          </w:r>
                          <w:r w:rsidRPr="0023532B">
                            <w:rPr>
                              <w:rFonts w:ascii="Times New Roman" w:hAnsi="Times New Roman" w:cs="Times New Roman"/>
                              <w:i/>
                              <w:iCs/>
                              <w:noProof/>
                              <w:sz w:val="24"/>
                              <w:szCs w:val="24"/>
                              <w:lang w:val="es-ES"/>
                            </w:rPr>
                            <w:t>ADMINISTRACIÓN: Un enfoque basado en competencias.</w:t>
                          </w:r>
                          <w:r w:rsidRPr="0023532B">
                            <w:rPr>
                              <w:rFonts w:ascii="Times New Roman" w:hAnsi="Times New Roman" w:cs="Times New Roman"/>
                              <w:noProof/>
                              <w:sz w:val="24"/>
                              <w:szCs w:val="24"/>
                              <w:lang w:val="es-ES"/>
                            </w:rPr>
                            <w:t xml:space="preserve"> Mexico: Cengage Learning.</w:t>
                          </w:r>
                        </w:p>
                        <w:p w14:paraId="44DD8E02" w14:textId="77777777" w:rsidR="0023532B" w:rsidRPr="0023532B" w:rsidRDefault="0023532B" w:rsidP="0023532B">
                          <w:pPr>
                            <w:pStyle w:val="Bibliografa"/>
                            <w:spacing w:line="360" w:lineRule="auto"/>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t xml:space="preserve">INCP. (15 de Abril de 2015). </w:t>
                          </w:r>
                          <w:r w:rsidRPr="0023532B">
                            <w:rPr>
                              <w:rFonts w:ascii="Times New Roman" w:hAnsi="Times New Roman" w:cs="Times New Roman"/>
                              <w:i/>
                              <w:iCs/>
                              <w:noProof/>
                              <w:sz w:val="24"/>
                              <w:szCs w:val="24"/>
                              <w:lang w:val="es-ES"/>
                            </w:rPr>
                            <w:t>INCP</w:t>
                          </w:r>
                          <w:r w:rsidRPr="0023532B">
                            <w:rPr>
                              <w:rFonts w:ascii="Times New Roman" w:hAnsi="Times New Roman" w:cs="Times New Roman"/>
                              <w:noProof/>
                              <w:sz w:val="24"/>
                              <w:szCs w:val="24"/>
                              <w:lang w:val="es-ES"/>
                            </w:rPr>
                            <w:t>. Obtenido de El análisis PEST, una herramienta para planificar tu estrategia: https://incp.org.co/el-analisis-pest-una-herramienta-para-planificar-tu-estrategia/#:~:text=En%201968%2C%20tras%20la%20publicaci%C3%B3n,m%C3%A1s%20empleados%3A%20la%20herramienta%20PEST.</w:t>
                          </w:r>
                        </w:p>
                        <w:p w14:paraId="029DAE09" w14:textId="77777777" w:rsidR="0023532B" w:rsidRPr="0023532B" w:rsidRDefault="0023532B" w:rsidP="0023532B">
                          <w:pPr>
                            <w:spacing w:line="360" w:lineRule="auto"/>
                            <w:rPr>
                              <w:rFonts w:ascii="Times New Roman" w:hAnsi="Times New Roman" w:cs="Times New Roman"/>
                              <w:sz w:val="24"/>
                              <w:szCs w:val="24"/>
                            </w:rPr>
                          </w:pPr>
                          <w:r w:rsidRPr="0023532B">
                            <w:rPr>
                              <w:rFonts w:ascii="Times New Roman" w:hAnsi="Times New Roman" w:cs="Times New Roman"/>
                              <w:b/>
                              <w:bCs/>
                              <w:sz w:val="24"/>
                              <w:szCs w:val="24"/>
                            </w:rPr>
                            <w:lastRenderedPageBreak/>
                            <w:fldChar w:fldCharType="end"/>
                          </w:r>
                        </w:p>
                      </w:sdtContent>
                    </w:sdt>
                  </w:sdtContent>
                </w:sdt>
                <w:p w14:paraId="762A316F" w14:textId="77777777" w:rsidR="0023532B" w:rsidRPr="0023532B" w:rsidRDefault="0023532B" w:rsidP="0023532B">
                  <w:pPr>
                    <w:spacing w:line="360" w:lineRule="auto"/>
                    <w:ind w:firstLine="708"/>
                    <w:jc w:val="both"/>
                    <w:rPr>
                      <w:rFonts w:ascii="Times New Roman" w:hAnsi="Times New Roman" w:cs="Times New Roman"/>
                      <w:sz w:val="24"/>
                      <w:szCs w:val="24"/>
                      <w:shd w:val="clear" w:color="auto" w:fill="FFFFFF"/>
                    </w:rPr>
                  </w:pPr>
                  <w:r w:rsidRPr="0023532B">
                    <w:rPr>
                      <w:rFonts w:ascii="Times New Roman" w:hAnsi="Times New Roman" w:cs="Times New Roman"/>
                      <w:sz w:val="24"/>
                      <w:szCs w:val="24"/>
                      <w:shd w:val="clear" w:color="auto" w:fill="FFFFFF"/>
                    </w:rPr>
                    <w:t>Quiénes somos - Grupo Nutresa. (2021). Retrieved 9 April 2021, from https://gruponutresa.com/quienes-somos/</w:t>
                  </w:r>
                </w:p>
                <w:p w14:paraId="4BB768EF" w14:textId="77777777" w:rsidR="0023532B" w:rsidRPr="0023532B" w:rsidRDefault="0023532B" w:rsidP="0023532B">
                  <w:pPr>
                    <w:spacing w:line="360" w:lineRule="auto"/>
                    <w:ind w:firstLine="708"/>
                    <w:jc w:val="both"/>
                    <w:rPr>
                      <w:rFonts w:ascii="Times New Roman" w:hAnsi="Times New Roman" w:cs="Times New Roman"/>
                      <w:sz w:val="24"/>
                      <w:szCs w:val="24"/>
                      <w:shd w:val="clear" w:color="auto" w:fill="FFFFFF"/>
                      <w:lang w:val="en-US"/>
                    </w:rPr>
                  </w:pPr>
                  <w:r w:rsidRPr="0023532B">
                    <w:rPr>
                      <w:rFonts w:ascii="Times New Roman" w:hAnsi="Times New Roman" w:cs="Times New Roman"/>
                      <w:sz w:val="24"/>
                      <w:szCs w:val="24"/>
                      <w:shd w:val="clear" w:color="auto" w:fill="FFFFFF"/>
                      <w:lang w:val="en-US"/>
                    </w:rPr>
                    <w:t>(2011). Retrieved 10 April 2021, from https://core.ac.uk/download/pdf/86443783.pdf</w:t>
                  </w:r>
                </w:p>
                <w:p w14:paraId="56418219" w14:textId="77777777" w:rsidR="0023532B" w:rsidRPr="0023532B" w:rsidRDefault="0023532B" w:rsidP="0023532B">
                  <w:pPr>
                    <w:spacing w:line="360" w:lineRule="auto"/>
                    <w:ind w:left="708" w:firstLine="708"/>
                    <w:jc w:val="both"/>
                    <w:rPr>
                      <w:rFonts w:ascii="Times New Roman" w:hAnsi="Times New Roman" w:cs="Times New Roman"/>
                      <w:sz w:val="24"/>
                      <w:szCs w:val="24"/>
                      <w:shd w:val="clear" w:color="auto" w:fill="FFFFFF"/>
                      <w:lang w:val="en-US"/>
                    </w:rPr>
                  </w:pPr>
                  <w:r w:rsidRPr="0023532B">
                    <w:rPr>
                      <w:rFonts w:ascii="Times New Roman" w:hAnsi="Times New Roman" w:cs="Times New Roman"/>
                      <w:sz w:val="24"/>
                      <w:szCs w:val="24"/>
                      <w:shd w:val="clear" w:color="auto" w:fill="FFFFFF"/>
                    </w:rPr>
                    <w:t xml:space="preserve">Nuestra Oferta de Valor – Servicios Nutresa. </w:t>
                  </w:r>
                  <w:r w:rsidRPr="0023532B">
                    <w:rPr>
                      <w:rFonts w:ascii="Times New Roman" w:hAnsi="Times New Roman" w:cs="Times New Roman"/>
                      <w:sz w:val="24"/>
                      <w:szCs w:val="24"/>
                      <w:shd w:val="clear" w:color="auto" w:fill="FFFFFF"/>
                      <w:lang w:val="en-US"/>
                    </w:rPr>
                    <w:t>(2021). Retrieved 10 April 2021, from https://www.serviciosnutresa.com/oferta-valor/</w:t>
                  </w:r>
                </w:p>
                <w:p w14:paraId="2A28DACA" w14:textId="77777777" w:rsidR="0023532B" w:rsidRPr="0023532B" w:rsidRDefault="0023532B" w:rsidP="0023532B">
                  <w:pPr>
                    <w:spacing w:line="360" w:lineRule="auto"/>
                    <w:jc w:val="both"/>
                    <w:rPr>
                      <w:rFonts w:ascii="Times New Roman" w:hAnsi="Times New Roman" w:cs="Times New Roman"/>
                      <w:sz w:val="24"/>
                      <w:szCs w:val="24"/>
                      <w:shd w:val="clear" w:color="auto" w:fill="FFFFFF"/>
                    </w:rPr>
                  </w:pPr>
                  <w:r w:rsidRPr="0023532B">
                    <w:rPr>
                      <w:rFonts w:ascii="Times New Roman" w:hAnsi="Times New Roman" w:cs="Times New Roman"/>
                      <w:sz w:val="24"/>
                      <w:szCs w:val="24"/>
                      <w:shd w:val="clear" w:color="auto" w:fill="FFFFFF"/>
                    </w:rPr>
                    <w:t xml:space="preserve">Historia - Grupo Nutresa. (2020). Retrieved 10 April 2021, from </w:t>
                  </w:r>
                  <w:hyperlink r:id="rId13" w:history="1">
                    <w:r w:rsidRPr="0023532B">
                      <w:rPr>
                        <w:rStyle w:val="Hipervnculo"/>
                        <w:rFonts w:ascii="Times New Roman" w:hAnsi="Times New Roman" w:cs="Times New Roman"/>
                        <w:color w:val="auto"/>
                        <w:sz w:val="24"/>
                        <w:szCs w:val="24"/>
                        <w:shd w:val="clear" w:color="auto" w:fill="FFFFFF"/>
                      </w:rPr>
                      <w:t>https://gruponutresa.com/historia/</w:t>
                    </w:r>
                  </w:hyperlink>
                </w:p>
                <w:p w14:paraId="7C5E4BD3" w14:textId="77777777" w:rsidR="0023532B" w:rsidRPr="0023532B" w:rsidRDefault="0023532B" w:rsidP="0023532B">
                  <w:pPr>
                    <w:spacing w:line="360" w:lineRule="auto"/>
                    <w:ind w:firstLine="720"/>
                    <w:rPr>
                      <w:rFonts w:ascii="Times New Roman" w:hAnsi="Times New Roman" w:cs="Times New Roman"/>
                      <w:sz w:val="24"/>
                      <w:szCs w:val="24"/>
                      <w:lang w:val="en-US"/>
                    </w:rPr>
                  </w:pPr>
                  <w:r w:rsidRPr="0023532B">
                    <w:rPr>
                      <w:rFonts w:ascii="Times New Roman" w:hAnsi="Times New Roman" w:cs="Times New Roman"/>
                      <w:sz w:val="24"/>
                      <w:szCs w:val="24"/>
                    </w:rPr>
                    <w:t xml:space="preserve">Nuestra Oferta de Valor – Servicios Nutresa. </w:t>
                  </w:r>
                  <w:r w:rsidRPr="0023532B">
                    <w:rPr>
                      <w:rFonts w:ascii="Times New Roman" w:hAnsi="Times New Roman" w:cs="Times New Roman"/>
                      <w:sz w:val="24"/>
                      <w:szCs w:val="24"/>
                      <w:lang w:val="en-US"/>
                    </w:rPr>
                    <w:t>(2021). Retrieved 10 April 2021, from https://www.serviciosnutresa.com/oferta-valor/</w:t>
                  </w:r>
                </w:p>
                <w:p w14:paraId="488FD2B1" w14:textId="77777777" w:rsidR="0023532B" w:rsidRPr="0023532B" w:rsidRDefault="0023532B" w:rsidP="0023532B">
                  <w:pPr>
                    <w:spacing w:line="360" w:lineRule="auto"/>
                    <w:ind w:firstLine="720"/>
                    <w:rPr>
                      <w:rFonts w:ascii="Times New Roman" w:hAnsi="Times New Roman" w:cs="Times New Roman"/>
                      <w:sz w:val="24"/>
                      <w:szCs w:val="24"/>
                      <w:lang w:val="en-US"/>
                    </w:rPr>
                  </w:pPr>
                  <w:r w:rsidRPr="0023532B">
                    <w:rPr>
                      <w:rFonts w:ascii="Times New Roman" w:hAnsi="Times New Roman" w:cs="Times New Roman"/>
                      <w:sz w:val="24"/>
                      <w:szCs w:val="24"/>
                      <w:lang w:val="en-US"/>
                    </w:rPr>
                    <w:t>Historia - Grupo Nutresa. (2020). Retrieved 10 April 2021, from https://gruponutresa.com/historia/</w:t>
                  </w:r>
                </w:p>
                <w:p w14:paraId="50929FA6" w14:textId="77777777" w:rsidR="0023532B" w:rsidRPr="0023532B" w:rsidRDefault="0023532B" w:rsidP="0023532B">
                  <w:pPr>
                    <w:spacing w:line="360" w:lineRule="auto"/>
                    <w:ind w:firstLine="720"/>
                    <w:rPr>
                      <w:rFonts w:ascii="Times New Roman" w:hAnsi="Times New Roman" w:cs="Times New Roman"/>
                      <w:sz w:val="24"/>
                      <w:szCs w:val="24"/>
                      <w:lang w:val="en-US"/>
                    </w:rPr>
                  </w:pPr>
                  <w:r w:rsidRPr="0023532B">
                    <w:rPr>
                      <w:rFonts w:ascii="Times New Roman" w:hAnsi="Times New Roman" w:cs="Times New Roman"/>
                      <w:sz w:val="24"/>
                      <w:szCs w:val="24"/>
                      <w:lang w:val="en-US"/>
                    </w:rPr>
                    <w:t>https://www.elempleo.com/sitios-empresariales/colombia/grupo-nutresa/mision.asp#:~:text=Alimentos%20al%20consumidor&amp;text=La%20misi%C3%B3n%20de%20nuestra%20Empresa,el%20progreso%20de%20nuestra%20gente.</w:t>
                  </w:r>
                </w:p>
                <w:p w14:paraId="24038ADC" w14:textId="77777777" w:rsidR="0023532B" w:rsidRPr="0023532B" w:rsidRDefault="0023532B" w:rsidP="0023532B">
                  <w:pPr>
                    <w:pStyle w:val="Bibliografa"/>
                    <w:spacing w:line="360" w:lineRule="auto"/>
                    <w:jc w:val="center"/>
                    <w:rPr>
                      <w:rFonts w:ascii="Times New Roman" w:hAnsi="Times New Roman" w:cs="Times New Roman"/>
                      <w:b/>
                      <w:bCs/>
                      <w:noProof/>
                      <w:sz w:val="24"/>
                      <w:szCs w:val="24"/>
                      <w:lang w:val="es-ES"/>
                    </w:rPr>
                  </w:pPr>
                  <w:r w:rsidRPr="0023532B">
                    <w:rPr>
                      <w:rFonts w:ascii="Times New Roman" w:hAnsi="Times New Roman" w:cs="Times New Roman"/>
                      <w:b/>
                      <w:bCs/>
                      <w:sz w:val="24"/>
                      <w:szCs w:val="24"/>
                    </w:rPr>
                    <w:fldChar w:fldCharType="begin"/>
                  </w:r>
                  <w:r w:rsidRPr="0023532B">
                    <w:rPr>
                      <w:rFonts w:ascii="Times New Roman" w:hAnsi="Times New Roman" w:cs="Times New Roman"/>
                      <w:b/>
                      <w:bCs/>
                      <w:sz w:val="24"/>
                      <w:szCs w:val="24"/>
                    </w:rPr>
                    <w:instrText>BIBLIOGRAPHY</w:instrText>
                  </w:r>
                  <w:r w:rsidRPr="0023532B">
                    <w:rPr>
                      <w:rFonts w:ascii="Times New Roman" w:hAnsi="Times New Roman" w:cs="Times New Roman"/>
                      <w:b/>
                      <w:bCs/>
                      <w:sz w:val="24"/>
                      <w:szCs w:val="24"/>
                    </w:rPr>
                    <w:fldChar w:fldCharType="separate"/>
                  </w:r>
                </w:p>
                <w:p w14:paraId="36F2CE73" w14:textId="77777777" w:rsidR="0023532B" w:rsidRPr="0023532B" w:rsidRDefault="0023532B" w:rsidP="0023532B">
                  <w:pPr>
                    <w:pStyle w:val="Bibliografa"/>
                    <w:spacing w:line="360" w:lineRule="auto"/>
                    <w:ind w:left="720" w:hanging="720"/>
                    <w:rPr>
                      <w:rFonts w:ascii="Times New Roman" w:hAnsi="Times New Roman" w:cs="Times New Roman"/>
                      <w:noProof/>
                      <w:sz w:val="24"/>
                      <w:szCs w:val="24"/>
                      <w:lang w:val="es-ES"/>
                    </w:rPr>
                  </w:pPr>
                  <w:r w:rsidRPr="0023532B">
                    <w:rPr>
                      <w:rFonts w:ascii="Times New Roman" w:hAnsi="Times New Roman" w:cs="Times New Roman"/>
                      <w:noProof/>
                      <w:sz w:val="24"/>
                      <w:szCs w:val="24"/>
                      <w:lang w:val="es-ES"/>
                    </w:rPr>
                    <w:t xml:space="preserve">Grupo Nutresa. (s.f.). </w:t>
                  </w:r>
                  <w:r w:rsidRPr="0023532B">
                    <w:rPr>
                      <w:rFonts w:ascii="Times New Roman" w:hAnsi="Times New Roman" w:cs="Times New Roman"/>
                      <w:i/>
                      <w:iCs/>
                      <w:noProof/>
                      <w:sz w:val="24"/>
                      <w:szCs w:val="24"/>
                      <w:lang w:val="es-ES"/>
                    </w:rPr>
                    <w:t>Marco estratégico</w:t>
                  </w:r>
                  <w:r w:rsidRPr="0023532B">
                    <w:rPr>
                      <w:rFonts w:ascii="Times New Roman" w:hAnsi="Times New Roman" w:cs="Times New Roman"/>
                      <w:noProof/>
                      <w:sz w:val="24"/>
                      <w:szCs w:val="24"/>
                      <w:lang w:val="es-ES"/>
                    </w:rPr>
                    <w:t>. Obtenido de https://gruponutresa.com/inversionistas/perfil-de-la-compania/marco-estrategico/</w:t>
                  </w:r>
                  <w:r w:rsidRPr="0023532B">
                    <w:rPr>
                      <w:rFonts w:ascii="Times New Roman" w:hAnsi="Times New Roman" w:cs="Times New Roman"/>
                      <w:b/>
                      <w:bCs/>
                      <w:sz w:val="24"/>
                      <w:szCs w:val="24"/>
                    </w:rPr>
                    <w:fldChar w:fldCharType="end"/>
                  </w:r>
                </w:p>
                <w:p w14:paraId="1BE6D1EB" w14:textId="77777777" w:rsidR="0023532B" w:rsidRPr="0023532B" w:rsidRDefault="0023532B" w:rsidP="0023532B">
                  <w:pPr>
                    <w:spacing w:line="360" w:lineRule="auto"/>
                    <w:ind w:firstLine="720"/>
                    <w:rPr>
                      <w:rFonts w:ascii="Times New Roman" w:hAnsi="Times New Roman" w:cs="Times New Roman"/>
                      <w:sz w:val="24"/>
                      <w:szCs w:val="24"/>
                      <w:lang w:val="es-ES"/>
                    </w:rPr>
                  </w:pPr>
                </w:p>
                <w:p w14:paraId="5B9D833A" w14:textId="77777777" w:rsidR="0023532B" w:rsidRPr="0023532B" w:rsidRDefault="0023532B" w:rsidP="0023532B">
                  <w:pPr>
                    <w:rPr>
                      <w:lang w:val="es-ES"/>
                    </w:rPr>
                  </w:pPr>
                </w:p>
                <w:p w14:paraId="6816B2E9" w14:textId="77777777" w:rsidR="005859E0" w:rsidRPr="0023532B" w:rsidRDefault="005859E0" w:rsidP="005859E0">
                  <w:r w:rsidRPr="0023532B">
                    <w:rPr>
                      <w:rFonts w:ascii="Times New Roman" w:hAnsi="Times New Roman" w:cs="Times New Roman"/>
                      <w:b/>
                      <w:bCs/>
                      <w:sz w:val="24"/>
                      <w:szCs w:val="24"/>
                    </w:rPr>
                    <w:fldChar w:fldCharType="end"/>
                  </w:r>
                </w:p>
              </w:sdtContent>
            </w:sdt>
            <w:p w14:paraId="6226A7DF" w14:textId="77777777" w:rsidR="005859E0" w:rsidRPr="0023532B" w:rsidRDefault="005859E0" w:rsidP="005859E0">
              <w:pPr>
                <w:rPr>
                  <w:lang w:val="es-ES"/>
                </w:rPr>
              </w:pPr>
            </w:p>
            <w:p w14:paraId="4ED54FD8" w14:textId="63C2C737" w:rsidR="00467BDB" w:rsidRPr="00D637FF" w:rsidRDefault="00467BDB" w:rsidP="00467BDB">
              <w:pPr>
                <w:rPr>
                  <w:rFonts w:ascii="Times New Roman" w:hAnsi="Times New Roman" w:cs="Times New Roman"/>
                  <w:sz w:val="24"/>
                  <w:szCs w:val="24"/>
                </w:rPr>
              </w:pPr>
              <w:r w:rsidRPr="0023532B">
                <w:rPr>
                  <w:rFonts w:ascii="Times New Roman" w:hAnsi="Times New Roman" w:cs="Times New Roman"/>
                  <w:b/>
                  <w:bCs/>
                  <w:sz w:val="24"/>
                  <w:szCs w:val="24"/>
                </w:rPr>
                <w:fldChar w:fldCharType="end"/>
              </w:r>
            </w:p>
          </w:sdtContent>
        </w:sdt>
      </w:sdtContent>
    </w:sdt>
    <w:p w14:paraId="7C73E29F" w14:textId="77777777" w:rsidR="00467BDB" w:rsidRPr="00D637FF" w:rsidRDefault="00467BDB" w:rsidP="00432AE8">
      <w:pPr>
        <w:pStyle w:val="Prrafodelista"/>
        <w:rPr>
          <w:rFonts w:ascii="Times New Roman" w:hAnsi="Times New Roman" w:cs="Times New Roman"/>
          <w:b/>
          <w:bCs/>
          <w:sz w:val="24"/>
          <w:szCs w:val="24"/>
          <w:lang w:val="es-ES"/>
        </w:rPr>
      </w:pPr>
    </w:p>
    <w:p w14:paraId="70AEBEEA" w14:textId="77777777" w:rsidR="00432AE8" w:rsidRPr="00D637FF" w:rsidRDefault="00432AE8" w:rsidP="00432AE8">
      <w:pPr>
        <w:pStyle w:val="Prrafodelista"/>
        <w:jc w:val="both"/>
        <w:rPr>
          <w:rFonts w:ascii="Times New Roman" w:hAnsi="Times New Roman" w:cs="Times New Roman"/>
          <w:b/>
          <w:bCs/>
          <w:sz w:val="24"/>
          <w:szCs w:val="24"/>
          <w:lang w:val="es-ES"/>
        </w:rPr>
      </w:pPr>
    </w:p>
    <w:p w14:paraId="1123F850" w14:textId="749B641F" w:rsidR="008803B4" w:rsidRPr="00D637FF" w:rsidRDefault="008803B4" w:rsidP="008803B4">
      <w:pPr>
        <w:jc w:val="both"/>
        <w:rPr>
          <w:rFonts w:ascii="Times New Roman" w:hAnsi="Times New Roman" w:cs="Times New Roman"/>
          <w:b/>
          <w:bCs/>
          <w:sz w:val="24"/>
          <w:szCs w:val="24"/>
          <w:lang w:val="es-ES"/>
        </w:rPr>
      </w:pPr>
    </w:p>
    <w:p w14:paraId="1896BA85" w14:textId="77777777" w:rsidR="009F4FEB" w:rsidRPr="00D637FF" w:rsidRDefault="009F4FEB" w:rsidP="008803B4">
      <w:pPr>
        <w:jc w:val="both"/>
        <w:rPr>
          <w:rFonts w:ascii="Times New Roman" w:hAnsi="Times New Roman" w:cs="Times New Roman"/>
          <w:b/>
          <w:bCs/>
          <w:sz w:val="24"/>
          <w:szCs w:val="24"/>
          <w:lang w:val="es-ES"/>
        </w:rPr>
      </w:pPr>
    </w:p>
    <w:sectPr w:rsidR="009F4FEB" w:rsidRPr="00D637FF" w:rsidSect="00165F76">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D74643" w14:textId="77777777" w:rsidR="001C3810" w:rsidRDefault="001C3810" w:rsidP="0023532B">
      <w:pPr>
        <w:spacing w:after="0" w:line="240" w:lineRule="auto"/>
      </w:pPr>
      <w:r>
        <w:separator/>
      </w:r>
    </w:p>
  </w:endnote>
  <w:endnote w:type="continuationSeparator" w:id="0">
    <w:p w14:paraId="31BEF48B" w14:textId="77777777" w:rsidR="001C3810" w:rsidRDefault="001C3810" w:rsidP="002353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F566B8" w14:textId="77777777" w:rsidR="001C3810" w:rsidRDefault="001C3810" w:rsidP="0023532B">
      <w:pPr>
        <w:spacing w:after="0" w:line="240" w:lineRule="auto"/>
      </w:pPr>
      <w:r>
        <w:separator/>
      </w:r>
    </w:p>
  </w:footnote>
  <w:footnote w:type="continuationSeparator" w:id="0">
    <w:p w14:paraId="7459DDF3" w14:textId="77777777" w:rsidR="001C3810" w:rsidRDefault="001C3810" w:rsidP="002353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3EBDBA" w14:textId="1E36AF35" w:rsidR="009D2B02" w:rsidRPr="00BC5761" w:rsidRDefault="006F50AA">
    <w:pPr>
      <w:pStyle w:val="Encabezado"/>
      <w:jc w:val="right"/>
      <w:rPr>
        <w:rFonts w:ascii="Times New Roman" w:hAnsi="Times New Roman" w:cs="Times New Roman"/>
        <w:sz w:val="24"/>
        <w:szCs w:val="24"/>
      </w:rPr>
    </w:pPr>
    <w:sdt>
      <w:sdtPr>
        <w:rPr>
          <w:rFonts w:ascii="Times New Roman" w:hAnsi="Times New Roman" w:cs="Times New Roman"/>
          <w:sz w:val="24"/>
          <w:szCs w:val="24"/>
        </w:rPr>
        <w:alias w:val="Título"/>
        <w:tag w:val=""/>
        <w:id w:val="10429032"/>
        <w:placeholder>
          <w:docPart w:val="CE20761BBF33476ABD915DF05F14B266"/>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Times New Roman" w:hAnsi="Times New Roman" w:cs="Times New Roman"/>
            <w:sz w:val="24"/>
            <w:szCs w:val="24"/>
          </w:rPr>
          <w:t>Investigación sobre el Grupo Nutresa S.A |</w:t>
        </w:r>
      </w:sdtContent>
    </w:sdt>
    <w:sdt>
      <w:sdtPr>
        <w:rPr>
          <w:rFonts w:ascii="Times New Roman" w:hAnsi="Times New Roman" w:cs="Times New Roman"/>
          <w:sz w:val="24"/>
          <w:szCs w:val="24"/>
        </w:rPr>
        <w:id w:val="-1533491787"/>
        <w:docPartObj>
          <w:docPartGallery w:val="Page Numbers (Top of Page)"/>
          <w:docPartUnique/>
        </w:docPartObj>
      </w:sdtPr>
      <w:sdtEndPr/>
      <w:sdtContent>
        <w:r w:rsidR="009D2B02" w:rsidRPr="00BC5761">
          <w:rPr>
            <w:rFonts w:ascii="Times New Roman" w:hAnsi="Times New Roman" w:cs="Times New Roman"/>
            <w:sz w:val="24"/>
            <w:szCs w:val="24"/>
          </w:rPr>
          <w:fldChar w:fldCharType="begin"/>
        </w:r>
        <w:r w:rsidR="009D2B02" w:rsidRPr="00BC5761">
          <w:rPr>
            <w:rFonts w:ascii="Times New Roman" w:hAnsi="Times New Roman" w:cs="Times New Roman"/>
            <w:sz w:val="24"/>
            <w:szCs w:val="24"/>
          </w:rPr>
          <w:instrText>PAGE   \* MERGEFORMAT</w:instrText>
        </w:r>
        <w:r w:rsidR="009D2B02" w:rsidRPr="00BC5761">
          <w:rPr>
            <w:rFonts w:ascii="Times New Roman" w:hAnsi="Times New Roman" w:cs="Times New Roman"/>
            <w:sz w:val="24"/>
            <w:szCs w:val="24"/>
          </w:rPr>
          <w:fldChar w:fldCharType="separate"/>
        </w:r>
        <w:r w:rsidR="009D2B02" w:rsidRPr="00BC5761">
          <w:rPr>
            <w:rFonts w:ascii="Times New Roman" w:hAnsi="Times New Roman" w:cs="Times New Roman"/>
            <w:sz w:val="24"/>
            <w:szCs w:val="24"/>
            <w:lang w:val="es-ES"/>
          </w:rPr>
          <w:t>2</w:t>
        </w:r>
        <w:r w:rsidR="009D2B02" w:rsidRPr="00BC5761">
          <w:rPr>
            <w:rFonts w:ascii="Times New Roman" w:hAnsi="Times New Roman" w:cs="Times New Roman"/>
            <w:sz w:val="24"/>
            <w:szCs w:val="24"/>
          </w:rPr>
          <w:fldChar w:fldCharType="end"/>
        </w:r>
      </w:sdtContent>
    </w:sdt>
  </w:p>
  <w:p w14:paraId="377A1CF5" w14:textId="77777777" w:rsidR="009D2B02" w:rsidRDefault="009D2B02">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38364886"/>
      <w:docPartObj>
        <w:docPartGallery w:val="Page Numbers (Top of Page)"/>
        <w:docPartUnique/>
      </w:docPartObj>
    </w:sdtPr>
    <w:sdtEndPr/>
    <w:sdtContent>
      <w:p w14:paraId="516F655B" w14:textId="6F0376C5" w:rsidR="009D2B02" w:rsidRDefault="009D2B02">
        <w:pPr>
          <w:pStyle w:val="Encabezado"/>
          <w:jc w:val="right"/>
        </w:pPr>
        <w:r>
          <w:fldChar w:fldCharType="begin"/>
        </w:r>
        <w:r>
          <w:instrText>PAGE   \* MERGEFORMAT</w:instrText>
        </w:r>
        <w:r>
          <w:fldChar w:fldCharType="separate"/>
        </w:r>
        <w:r>
          <w:rPr>
            <w:lang w:val="es-ES"/>
          </w:rPr>
          <w:t>2</w:t>
        </w:r>
        <w:r>
          <w:fldChar w:fldCharType="end"/>
        </w:r>
      </w:p>
    </w:sdtContent>
  </w:sdt>
  <w:p w14:paraId="0840B3EE" w14:textId="77777777" w:rsidR="009D2B02" w:rsidRDefault="009D2B0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57600"/>
    <w:multiLevelType w:val="hybridMultilevel"/>
    <w:tmpl w:val="3A94B69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25A144D4"/>
    <w:multiLevelType w:val="hybridMultilevel"/>
    <w:tmpl w:val="274A8E0A"/>
    <w:lvl w:ilvl="0" w:tplc="580A0001">
      <w:start w:val="1"/>
      <w:numFmt w:val="bullet"/>
      <w:lvlText w:val=""/>
      <w:lvlJc w:val="left"/>
      <w:pPr>
        <w:ind w:left="1080" w:hanging="360"/>
      </w:pPr>
      <w:rPr>
        <w:rFonts w:ascii="Symbol" w:hAnsi="Symbol" w:hint="default"/>
      </w:rPr>
    </w:lvl>
    <w:lvl w:ilvl="1" w:tplc="580A0003" w:tentative="1">
      <w:start w:val="1"/>
      <w:numFmt w:val="bullet"/>
      <w:lvlText w:val="o"/>
      <w:lvlJc w:val="left"/>
      <w:pPr>
        <w:ind w:left="1800" w:hanging="360"/>
      </w:pPr>
      <w:rPr>
        <w:rFonts w:ascii="Courier New" w:hAnsi="Courier New" w:cs="Courier New" w:hint="default"/>
      </w:rPr>
    </w:lvl>
    <w:lvl w:ilvl="2" w:tplc="580A0005" w:tentative="1">
      <w:start w:val="1"/>
      <w:numFmt w:val="bullet"/>
      <w:lvlText w:val=""/>
      <w:lvlJc w:val="left"/>
      <w:pPr>
        <w:ind w:left="2520" w:hanging="360"/>
      </w:pPr>
      <w:rPr>
        <w:rFonts w:ascii="Wingdings" w:hAnsi="Wingdings" w:hint="default"/>
      </w:rPr>
    </w:lvl>
    <w:lvl w:ilvl="3" w:tplc="580A0001" w:tentative="1">
      <w:start w:val="1"/>
      <w:numFmt w:val="bullet"/>
      <w:lvlText w:val=""/>
      <w:lvlJc w:val="left"/>
      <w:pPr>
        <w:ind w:left="3240" w:hanging="360"/>
      </w:pPr>
      <w:rPr>
        <w:rFonts w:ascii="Symbol" w:hAnsi="Symbol" w:hint="default"/>
      </w:rPr>
    </w:lvl>
    <w:lvl w:ilvl="4" w:tplc="580A0003" w:tentative="1">
      <w:start w:val="1"/>
      <w:numFmt w:val="bullet"/>
      <w:lvlText w:val="o"/>
      <w:lvlJc w:val="left"/>
      <w:pPr>
        <w:ind w:left="3960" w:hanging="360"/>
      </w:pPr>
      <w:rPr>
        <w:rFonts w:ascii="Courier New" w:hAnsi="Courier New" w:cs="Courier New" w:hint="default"/>
      </w:rPr>
    </w:lvl>
    <w:lvl w:ilvl="5" w:tplc="580A0005" w:tentative="1">
      <w:start w:val="1"/>
      <w:numFmt w:val="bullet"/>
      <w:lvlText w:val=""/>
      <w:lvlJc w:val="left"/>
      <w:pPr>
        <w:ind w:left="4680" w:hanging="360"/>
      </w:pPr>
      <w:rPr>
        <w:rFonts w:ascii="Wingdings" w:hAnsi="Wingdings" w:hint="default"/>
      </w:rPr>
    </w:lvl>
    <w:lvl w:ilvl="6" w:tplc="580A0001" w:tentative="1">
      <w:start w:val="1"/>
      <w:numFmt w:val="bullet"/>
      <w:lvlText w:val=""/>
      <w:lvlJc w:val="left"/>
      <w:pPr>
        <w:ind w:left="5400" w:hanging="360"/>
      </w:pPr>
      <w:rPr>
        <w:rFonts w:ascii="Symbol" w:hAnsi="Symbol" w:hint="default"/>
      </w:rPr>
    </w:lvl>
    <w:lvl w:ilvl="7" w:tplc="580A0003" w:tentative="1">
      <w:start w:val="1"/>
      <w:numFmt w:val="bullet"/>
      <w:lvlText w:val="o"/>
      <w:lvlJc w:val="left"/>
      <w:pPr>
        <w:ind w:left="6120" w:hanging="360"/>
      </w:pPr>
      <w:rPr>
        <w:rFonts w:ascii="Courier New" w:hAnsi="Courier New" w:cs="Courier New" w:hint="default"/>
      </w:rPr>
    </w:lvl>
    <w:lvl w:ilvl="8" w:tplc="580A0005" w:tentative="1">
      <w:start w:val="1"/>
      <w:numFmt w:val="bullet"/>
      <w:lvlText w:val=""/>
      <w:lvlJc w:val="left"/>
      <w:pPr>
        <w:ind w:left="6840" w:hanging="360"/>
      </w:pPr>
      <w:rPr>
        <w:rFonts w:ascii="Wingdings" w:hAnsi="Wingdings" w:hint="default"/>
      </w:rPr>
    </w:lvl>
  </w:abstractNum>
  <w:abstractNum w:abstractNumId="2" w15:restartNumberingAfterBreak="0">
    <w:nsid w:val="36DC600F"/>
    <w:multiLevelType w:val="hybridMultilevel"/>
    <w:tmpl w:val="D97C1958"/>
    <w:lvl w:ilvl="0" w:tplc="240A0001">
      <w:start w:val="1"/>
      <w:numFmt w:val="bullet"/>
      <w:lvlText w:val=""/>
      <w:lvlJc w:val="left"/>
      <w:pPr>
        <w:ind w:left="3873" w:hanging="360"/>
      </w:pPr>
      <w:rPr>
        <w:rFonts w:ascii="Symbol" w:hAnsi="Symbol" w:hint="default"/>
      </w:rPr>
    </w:lvl>
    <w:lvl w:ilvl="1" w:tplc="240A0003" w:tentative="1">
      <w:start w:val="1"/>
      <w:numFmt w:val="bullet"/>
      <w:lvlText w:val="o"/>
      <w:lvlJc w:val="left"/>
      <w:pPr>
        <w:ind w:left="4593" w:hanging="360"/>
      </w:pPr>
      <w:rPr>
        <w:rFonts w:ascii="Courier New" w:hAnsi="Courier New" w:cs="Courier New" w:hint="default"/>
      </w:rPr>
    </w:lvl>
    <w:lvl w:ilvl="2" w:tplc="240A0005" w:tentative="1">
      <w:start w:val="1"/>
      <w:numFmt w:val="bullet"/>
      <w:lvlText w:val=""/>
      <w:lvlJc w:val="left"/>
      <w:pPr>
        <w:ind w:left="5313" w:hanging="360"/>
      </w:pPr>
      <w:rPr>
        <w:rFonts w:ascii="Wingdings" w:hAnsi="Wingdings" w:hint="default"/>
      </w:rPr>
    </w:lvl>
    <w:lvl w:ilvl="3" w:tplc="240A0001" w:tentative="1">
      <w:start w:val="1"/>
      <w:numFmt w:val="bullet"/>
      <w:lvlText w:val=""/>
      <w:lvlJc w:val="left"/>
      <w:pPr>
        <w:ind w:left="6033" w:hanging="360"/>
      </w:pPr>
      <w:rPr>
        <w:rFonts w:ascii="Symbol" w:hAnsi="Symbol" w:hint="default"/>
      </w:rPr>
    </w:lvl>
    <w:lvl w:ilvl="4" w:tplc="240A0003" w:tentative="1">
      <w:start w:val="1"/>
      <w:numFmt w:val="bullet"/>
      <w:lvlText w:val="o"/>
      <w:lvlJc w:val="left"/>
      <w:pPr>
        <w:ind w:left="6753" w:hanging="360"/>
      </w:pPr>
      <w:rPr>
        <w:rFonts w:ascii="Courier New" w:hAnsi="Courier New" w:cs="Courier New" w:hint="default"/>
      </w:rPr>
    </w:lvl>
    <w:lvl w:ilvl="5" w:tplc="240A0005" w:tentative="1">
      <w:start w:val="1"/>
      <w:numFmt w:val="bullet"/>
      <w:lvlText w:val=""/>
      <w:lvlJc w:val="left"/>
      <w:pPr>
        <w:ind w:left="7473" w:hanging="360"/>
      </w:pPr>
      <w:rPr>
        <w:rFonts w:ascii="Wingdings" w:hAnsi="Wingdings" w:hint="default"/>
      </w:rPr>
    </w:lvl>
    <w:lvl w:ilvl="6" w:tplc="240A0001" w:tentative="1">
      <w:start w:val="1"/>
      <w:numFmt w:val="bullet"/>
      <w:lvlText w:val=""/>
      <w:lvlJc w:val="left"/>
      <w:pPr>
        <w:ind w:left="8193" w:hanging="360"/>
      </w:pPr>
      <w:rPr>
        <w:rFonts w:ascii="Symbol" w:hAnsi="Symbol" w:hint="default"/>
      </w:rPr>
    </w:lvl>
    <w:lvl w:ilvl="7" w:tplc="240A0003" w:tentative="1">
      <w:start w:val="1"/>
      <w:numFmt w:val="bullet"/>
      <w:lvlText w:val="o"/>
      <w:lvlJc w:val="left"/>
      <w:pPr>
        <w:ind w:left="8913" w:hanging="360"/>
      </w:pPr>
      <w:rPr>
        <w:rFonts w:ascii="Courier New" w:hAnsi="Courier New" w:cs="Courier New" w:hint="default"/>
      </w:rPr>
    </w:lvl>
    <w:lvl w:ilvl="8" w:tplc="240A0005" w:tentative="1">
      <w:start w:val="1"/>
      <w:numFmt w:val="bullet"/>
      <w:lvlText w:val=""/>
      <w:lvlJc w:val="left"/>
      <w:pPr>
        <w:ind w:left="9633" w:hanging="360"/>
      </w:pPr>
      <w:rPr>
        <w:rFonts w:ascii="Wingdings" w:hAnsi="Wingdings" w:hint="default"/>
      </w:rPr>
    </w:lvl>
  </w:abstractNum>
  <w:abstractNum w:abstractNumId="3" w15:restartNumberingAfterBreak="0">
    <w:nsid w:val="706063DE"/>
    <w:multiLevelType w:val="hybridMultilevel"/>
    <w:tmpl w:val="8DEC15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22A8"/>
    <w:rsid w:val="0000421E"/>
    <w:rsid w:val="00055382"/>
    <w:rsid w:val="000707CC"/>
    <w:rsid w:val="00071F55"/>
    <w:rsid w:val="00080F19"/>
    <w:rsid w:val="00082B82"/>
    <w:rsid w:val="000A4998"/>
    <w:rsid w:val="000C3854"/>
    <w:rsid w:val="000E78CA"/>
    <w:rsid w:val="00106A99"/>
    <w:rsid w:val="00121B9B"/>
    <w:rsid w:val="0013158E"/>
    <w:rsid w:val="00140EA7"/>
    <w:rsid w:val="00144641"/>
    <w:rsid w:val="00160D51"/>
    <w:rsid w:val="00165F76"/>
    <w:rsid w:val="0019469E"/>
    <w:rsid w:val="001B3F81"/>
    <w:rsid w:val="001C3810"/>
    <w:rsid w:val="001C46EC"/>
    <w:rsid w:val="001D1760"/>
    <w:rsid w:val="001E77C1"/>
    <w:rsid w:val="00210285"/>
    <w:rsid w:val="002179CD"/>
    <w:rsid w:val="0022426F"/>
    <w:rsid w:val="002338E3"/>
    <w:rsid w:val="0023532B"/>
    <w:rsid w:val="002A1AB3"/>
    <w:rsid w:val="002D11B8"/>
    <w:rsid w:val="003479E7"/>
    <w:rsid w:val="003951F4"/>
    <w:rsid w:val="00432AE8"/>
    <w:rsid w:val="004544A7"/>
    <w:rsid w:val="00467BDB"/>
    <w:rsid w:val="00490D71"/>
    <w:rsid w:val="004A737A"/>
    <w:rsid w:val="004C4DFB"/>
    <w:rsid w:val="00500C2A"/>
    <w:rsid w:val="005131FC"/>
    <w:rsid w:val="005268D5"/>
    <w:rsid w:val="00551173"/>
    <w:rsid w:val="00554548"/>
    <w:rsid w:val="00557B13"/>
    <w:rsid w:val="005859E0"/>
    <w:rsid w:val="005C5CD5"/>
    <w:rsid w:val="005D5725"/>
    <w:rsid w:val="00637705"/>
    <w:rsid w:val="006A0607"/>
    <w:rsid w:val="006A53E6"/>
    <w:rsid w:val="006F31CB"/>
    <w:rsid w:val="006F4BD0"/>
    <w:rsid w:val="006F50AA"/>
    <w:rsid w:val="007006C5"/>
    <w:rsid w:val="00704A04"/>
    <w:rsid w:val="007905D2"/>
    <w:rsid w:val="007A727E"/>
    <w:rsid w:val="007B63DB"/>
    <w:rsid w:val="007E017C"/>
    <w:rsid w:val="007E37E4"/>
    <w:rsid w:val="00857ACD"/>
    <w:rsid w:val="008803B4"/>
    <w:rsid w:val="00885829"/>
    <w:rsid w:val="008957F5"/>
    <w:rsid w:val="008D12D6"/>
    <w:rsid w:val="008F48AB"/>
    <w:rsid w:val="00900CB0"/>
    <w:rsid w:val="00943223"/>
    <w:rsid w:val="0098675F"/>
    <w:rsid w:val="009D2B02"/>
    <w:rsid w:val="009F4FEB"/>
    <w:rsid w:val="00A249DA"/>
    <w:rsid w:val="00A2776A"/>
    <w:rsid w:val="00A80026"/>
    <w:rsid w:val="00AD31B8"/>
    <w:rsid w:val="00B059ED"/>
    <w:rsid w:val="00B267E1"/>
    <w:rsid w:val="00B34E17"/>
    <w:rsid w:val="00B748AF"/>
    <w:rsid w:val="00BB13E4"/>
    <w:rsid w:val="00BC5761"/>
    <w:rsid w:val="00BE597A"/>
    <w:rsid w:val="00C27FFE"/>
    <w:rsid w:val="00C722A8"/>
    <w:rsid w:val="00C901E2"/>
    <w:rsid w:val="00C963EC"/>
    <w:rsid w:val="00CB189E"/>
    <w:rsid w:val="00D01F13"/>
    <w:rsid w:val="00D350FF"/>
    <w:rsid w:val="00D42E9D"/>
    <w:rsid w:val="00D637FF"/>
    <w:rsid w:val="00D8684C"/>
    <w:rsid w:val="00DA2DC8"/>
    <w:rsid w:val="00DB10D1"/>
    <w:rsid w:val="00E45114"/>
    <w:rsid w:val="00E73E8A"/>
    <w:rsid w:val="00E92687"/>
    <w:rsid w:val="00EA303B"/>
    <w:rsid w:val="00ED1B4B"/>
    <w:rsid w:val="00F070F5"/>
    <w:rsid w:val="00F3693B"/>
    <w:rsid w:val="00F67B38"/>
    <w:rsid w:val="00FB4203"/>
    <w:rsid w:val="00FE09DF"/>
    <w:rsid w:val="00FE0DC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C0D005"/>
  <w15:chartTrackingRefBased/>
  <w15:docId w15:val="{B77E0565-4A19-476D-9642-CF7CAF2663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467BDB"/>
    <w:pPr>
      <w:keepNext/>
      <w:keepLines/>
      <w:spacing w:before="240" w:after="0"/>
      <w:outlineLvl w:val="0"/>
    </w:pPr>
    <w:rPr>
      <w:rFonts w:asciiTheme="majorHAnsi" w:eastAsiaTheme="majorEastAsia" w:hAnsiTheme="majorHAnsi" w:cstheme="majorBidi"/>
      <w:color w:val="2F5496" w:themeColor="accent1" w:themeShade="BF"/>
      <w:sz w:val="32"/>
      <w:szCs w:val="32"/>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F4BD0"/>
    <w:pPr>
      <w:ind w:left="720"/>
      <w:contextualSpacing/>
    </w:pPr>
  </w:style>
  <w:style w:type="character" w:styleId="Hipervnculo">
    <w:name w:val="Hyperlink"/>
    <w:basedOn w:val="Fuentedeprrafopredeter"/>
    <w:uiPriority w:val="99"/>
    <w:unhideWhenUsed/>
    <w:rsid w:val="008803B4"/>
    <w:rPr>
      <w:color w:val="0563C1" w:themeColor="hyperlink"/>
      <w:u w:val="single"/>
    </w:rPr>
  </w:style>
  <w:style w:type="character" w:styleId="Mencinsinresolver">
    <w:name w:val="Unresolved Mention"/>
    <w:basedOn w:val="Fuentedeprrafopredeter"/>
    <w:uiPriority w:val="99"/>
    <w:semiHidden/>
    <w:unhideWhenUsed/>
    <w:rsid w:val="008803B4"/>
    <w:rPr>
      <w:color w:val="605E5C"/>
      <w:shd w:val="clear" w:color="auto" w:fill="E1DFDD"/>
    </w:rPr>
  </w:style>
  <w:style w:type="character" w:styleId="Hipervnculovisitado">
    <w:name w:val="FollowedHyperlink"/>
    <w:basedOn w:val="Fuentedeprrafopredeter"/>
    <w:uiPriority w:val="99"/>
    <w:semiHidden/>
    <w:unhideWhenUsed/>
    <w:rsid w:val="00144641"/>
    <w:rPr>
      <w:color w:val="954F72" w:themeColor="followedHyperlink"/>
      <w:u w:val="single"/>
    </w:rPr>
  </w:style>
  <w:style w:type="character" w:customStyle="1" w:styleId="Ttulo1Car">
    <w:name w:val="Título 1 Car"/>
    <w:basedOn w:val="Fuentedeprrafopredeter"/>
    <w:link w:val="Ttulo1"/>
    <w:uiPriority w:val="9"/>
    <w:rsid w:val="00467BDB"/>
    <w:rPr>
      <w:rFonts w:asciiTheme="majorHAnsi" w:eastAsiaTheme="majorEastAsia" w:hAnsiTheme="majorHAnsi" w:cstheme="majorBidi"/>
      <w:color w:val="2F5496" w:themeColor="accent1" w:themeShade="BF"/>
      <w:sz w:val="32"/>
      <w:szCs w:val="32"/>
      <w:lang w:eastAsia="es-CO"/>
    </w:rPr>
  </w:style>
  <w:style w:type="paragraph" w:styleId="Bibliografa">
    <w:name w:val="Bibliography"/>
    <w:basedOn w:val="Normal"/>
    <w:next w:val="Normal"/>
    <w:uiPriority w:val="37"/>
    <w:unhideWhenUsed/>
    <w:rsid w:val="00467BDB"/>
  </w:style>
  <w:style w:type="paragraph" w:styleId="NormalWeb">
    <w:name w:val="Normal (Web)"/>
    <w:basedOn w:val="Normal"/>
    <w:uiPriority w:val="99"/>
    <w:unhideWhenUsed/>
    <w:rsid w:val="000A4998"/>
    <w:pPr>
      <w:spacing w:before="100" w:beforeAutospacing="1" w:after="100" w:afterAutospacing="1" w:line="240" w:lineRule="auto"/>
    </w:pPr>
    <w:rPr>
      <w:rFonts w:ascii="Times New Roman" w:eastAsia="Times New Roman" w:hAnsi="Times New Roman" w:cs="Times New Roman"/>
      <w:sz w:val="24"/>
      <w:szCs w:val="24"/>
      <w:lang w:val="es-419" w:eastAsia="es-419"/>
    </w:rPr>
  </w:style>
  <w:style w:type="paragraph" w:styleId="Encabezado">
    <w:name w:val="header"/>
    <w:basedOn w:val="Normal"/>
    <w:link w:val="EncabezadoCar"/>
    <w:uiPriority w:val="99"/>
    <w:unhideWhenUsed/>
    <w:rsid w:val="0023532B"/>
    <w:pPr>
      <w:tabs>
        <w:tab w:val="center" w:pos="4513"/>
        <w:tab w:val="right" w:pos="9026"/>
      </w:tabs>
      <w:spacing w:after="0" w:line="240" w:lineRule="auto"/>
    </w:pPr>
  </w:style>
  <w:style w:type="character" w:customStyle="1" w:styleId="EncabezadoCar">
    <w:name w:val="Encabezado Car"/>
    <w:basedOn w:val="Fuentedeprrafopredeter"/>
    <w:link w:val="Encabezado"/>
    <w:uiPriority w:val="99"/>
    <w:rsid w:val="0023532B"/>
  </w:style>
  <w:style w:type="paragraph" w:styleId="Piedepgina">
    <w:name w:val="footer"/>
    <w:basedOn w:val="Normal"/>
    <w:link w:val="PiedepginaCar"/>
    <w:uiPriority w:val="99"/>
    <w:unhideWhenUsed/>
    <w:rsid w:val="0023532B"/>
    <w:pPr>
      <w:tabs>
        <w:tab w:val="center" w:pos="4513"/>
        <w:tab w:val="right" w:pos="9026"/>
      </w:tabs>
      <w:spacing w:after="0" w:line="240" w:lineRule="auto"/>
    </w:pPr>
  </w:style>
  <w:style w:type="character" w:customStyle="1" w:styleId="PiedepginaCar">
    <w:name w:val="Pie de página Car"/>
    <w:basedOn w:val="Fuentedeprrafopredeter"/>
    <w:link w:val="Piedepgina"/>
    <w:uiPriority w:val="99"/>
    <w:rsid w:val="0023532B"/>
  </w:style>
  <w:style w:type="character" w:styleId="Textodelmarcadordeposicin">
    <w:name w:val="Placeholder Text"/>
    <w:basedOn w:val="Fuentedeprrafopredeter"/>
    <w:uiPriority w:val="99"/>
    <w:semiHidden/>
    <w:rsid w:val="00BC576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655003">
      <w:bodyDiv w:val="1"/>
      <w:marLeft w:val="0"/>
      <w:marRight w:val="0"/>
      <w:marTop w:val="0"/>
      <w:marBottom w:val="0"/>
      <w:divBdr>
        <w:top w:val="none" w:sz="0" w:space="0" w:color="auto"/>
        <w:left w:val="none" w:sz="0" w:space="0" w:color="auto"/>
        <w:bottom w:val="none" w:sz="0" w:space="0" w:color="auto"/>
        <w:right w:val="none" w:sz="0" w:space="0" w:color="auto"/>
      </w:divBdr>
    </w:div>
    <w:div w:id="141697408">
      <w:bodyDiv w:val="1"/>
      <w:marLeft w:val="0"/>
      <w:marRight w:val="0"/>
      <w:marTop w:val="0"/>
      <w:marBottom w:val="0"/>
      <w:divBdr>
        <w:top w:val="none" w:sz="0" w:space="0" w:color="auto"/>
        <w:left w:val="none" w:sz="0" w:space="0" w:color="auto"/>
        <w:bottom w:val="none" w:sz="0" w:space="0" w:color="auto"/>
        <w:right w:val="none" w:sz="0" w:space="0" w:color="auto"/>
      </w:divBdr>
    </w:div>
    <w:div w:id="306251066">
      <w:bodyDiv w:val="1"/>
      <w:marLeft w:val="0"/>
      <w:marRight w:val="0"/>
      <w:marTop w:val="0"/>
      <w:marBottom w:val="0"/>
      <w:divBdr>
        <w:top w:val="none" w:sz="0" w:space="0" w:color="auto"/>
        <w:left w:val="none" w:sz="0" w:space="0" w:color="auto"/>
        <w:bottom w:val="none" w:sz="0" w:space="0" w:color="auto"/>
        <w:right w:val="none" w:sz="0" w:space="0" w:color="auto"/>
      </w:divBdr>
    </w:div>
    <w:div w:id="390734917">
      <w:bodyDiv w:val="1"/>
      <w:marLeft w:val="0"/>
      <w:marRight w:val="0"/>
      <w:marTop w:val="0"/>
      <w:marBottom w:val="0"/>
      <w:divBdr>
        <w:top w:val="none" w:sz="0" w:space="0" w:color="auto"/>
        <w:left w:val="none" w:sz="0" w:space="0" w:color="auto"/>
        <w:bottom w:val="none" w:sz="0" w:space="0" w:color="auto"/>
        <w:right w:val="none" w:sz="0" w:space="0" w:color="auto"/>
      </w:divBdr>
    </w:div>
    <w:div w:id="644167797">
      <w:bodyDiv w:val="1"/>
      <w:marLeft w:val="0"/>
      <w:marRight w:val="0"/>
      <w:marTop w:val="0"/>
      <w:marBottom w:val="0"/>
      <w:divBdr>
        <w:top w:val="none" w:sz="0" w:space="0" w:color="auto"/>
        <w:left w:val="none" w:sz="0" w:space="0" w:color="auto"/>
        <w:bottom w:val="none" w:sz="0" w:space="0" w:color="auto"/>
        <w:right w:val="none" w:sz="0" w:space="0" w:color="auto"/>
      </w:divBdr>
    </w:div>
    <w:div w:id="935290619">
      <w:bodyDiv w:val="1"/>
      <w:marLeft w:val="0"/>
      <w:marRight w:val="0"/>
      <w:marTop w:val="0"/>
      <w:marBottom w:val="0"/>
      <w:divBdr>
        <w:top w:val="none" w:sz="0" w:space="0" w:color="auto"/>
        <w:left w:val="none" w:sz="0" w:space="0" w:color="auto"/>
        <w:bottom w:val="none" w:sz="0" w:space="0" w:color="auto"/>
        <w:right w:val="none" w:sz="0" w:space="0" w:color="auto"/>
      </w:divBdr>
    </w:div>
    <w:div w:id="936208366">
      <w:bodyDiv w:val="1"/>
      <w:marLeft w:val="0"/>
      <w:marRight w:val="0"/>
      <w:marTop w:val="0"/>
      <w:marBottom w:val="0"/>
      <w:divBdr>
        <w:top w:val="none" w:sz="0" w:space="0" w:color="auto"/>
        <w:left w:val="none" w:sz="0" w:space="0" w:color="auto"/>
        <w:bottom w:val="none" w:sz="0" w:space="0" w:color="auto"/>
        <w:right w:val="none" w:sz="0" w:space="0" w:color="auto"/>
      </w:divBdr>
    </w:div>
    <w:div w:id="1005287087">
      <w:bodyDiv w:val="1"/>
      <w:marLeft w:val="0"/>
      <w:marRight w:val="0"/>
      <w:marTop w:val="0"/>
      <w:marBottom w:val="0"/>
      <w:divBdr>
        <w:top w:val="none" w:sz="0" w:space="0" w:color="auto"/>
        <w:left w:val="none" w:sz="0" w:space="0" w:color="auto"/>
        <w:bottom w:val="none" w:sz="0" w:space="0" w:color="auto"/>
        <w:right w:val="none" w:sz="0" w:space="0" w:color="auto"/>
      </w:divBdr>
    </w:div>
    <w:div w:id="1037006287">
      <w:bodyDiv w:val="1"/>
      <w:marLeft w:val="0"/>
      <w:marRight w:val="0"/>
      <w:marTop w:val="0"/>
      <w:marBottom w:val="0"/>
      <w:divBdr>
        <w:top w:val="none" w:sz="0" w:space="0" w:color="auto"/>
        <w:left w:val="none" w:sz="0" w:space="0" w:color="auto"/>
        <w:bottom w:val="none" w:sz="0" w:space="0" w:color="auto"/>
        <w:right w:val="none" w:sz="0" w:space="0" w:color="auto"/>
      </w:divBdr>
    </w:div>
    <w:div w:id="1133133896">
      <w:bodyDiv w:val="1"/>
      <w:marLeft w:val="0"/>
      <w:marRight w:val="0"/>
      <w:marTop w:val="0"/>
      <w:marBottom w:val="0"/>
      <w:divBdr>
        <w:top w:val="none" w:sz="0" w:space="0" w:color="auto"/>
        <w:left w:val="none" w:sz="0" w:space="0" w:color="auto"/>
        <w:bottom w:val="none" w:sz="0" w:space="0" w:color="auto"/>
        <w:right w:val="none" w:sz="0" w:space="0" w:color="auto"/>
      </w:divBdr>
    </w:div>
    <w:div w:id="1242134528">
      <w:bodyDiv w:val="1"/>
      <w:marLeft w:val="0"/>
      <w:marRight w:val="0"/>
      <w:marTop w:val="0"/>
      <w:marBottom w:val="0"/>
      <w:divBdr>
        <w:top w:val="none" w:sz="0" w:space="0" w:color="auto"/>
        <w:left w:val="none" w:sz="0" w:space="0" w:color="auto"/>
        <w:bottom w:val="none" w:sz="0" w:space="0" w:color="auto"/>
        <w:right w:val="none" w:sz="0" w:space="0" w:color="auto"/>
      </w:divBdr>
    </w:div>
    <w:div w:id="1279294276">
      <w:bodyDiv w:val="1"/>
      <w:marLeft w:val="0"/>
      <w:marRight w:val="0"/>
      <w:marTop w:val="0"/>
      <w:marBottom w:val="0"/>
      <w:divBdr>
        <w:top w:val="none" w:sz="0" w:space="0" w:color="auto"/>
        <w:left w:val="none" w:sz="0" w:space="0" w:color="auto"/>
        <w:bottom w:val="none" w:sz="0" w:space="0" w:color="auto"/>
        <w:right w:val="none" w:sz="0" w:space="0" w:color="auto"/>
      </w:divBdr>
    </w:div>
    <w:div w:id="1337733065">
      <w:bodyDiv w:val="1"/>
      <w:marLeft w:val="0"/>
      <w:marRight w:val="0"/>
      <w:marTop w:val="0"/>
      <w:marBottom w:val="0"/>
      <w:divBdr>
        <w:top w:val="none" w:sz="0" w:space="0" w:color="auto"/>
        <w:left w:val="none" w:sz="0" w:space="0" w:color="auto"/>
        <w:bottom w:val="none" w:sz="0" w:space="0" w:color="auto"/>
        <w:right w:val="none" w:sz="0" w:space="0" w:color="auto"/>
      </w:divBdr>
    </w:div>
    <w:div w:id="1405953950">
      <w:bodyDiv w:val="1"/>
      <w:marLeft w:val="0"/>
      <w:marRight w:val="0"/>
      <w:marTop w:val="0"/>
      <w:marBottom w:val="0"/>
      <w:divBdr>
        <w:top w:val="none" w:sz="0" w:space="0" w:color="auto"/>
        <w:left w:val="none" w:sz="0" w:space="0" w:color="auto"/>
        <w:bottom w:val="none" w:sz="0" w:space="0" w:color="auto"/>
        <w:right w:val="none" w:sz="0" w:space="0" w:color="auto"/>
      </w:divBdr>
    </w:div>
    <w:div w:id="1474828499">
      <w:bodyDiv w:val="1"/>
      <w:marLeft w:val="0"/>
      <w:marRight w:val="0"/>
      <w:marTop w:val="0"/>
      <w:marBottom w:val="0"/>
      <w:divBdr>
        <w:top w:val="none" w:sz="0" w:space="0" w:color="auto"/>
        <w:left w:val="none" w:sz="0" w:space="0" w:color="auto"/>
        <w:bottom w:val="none" w:sz="0" w:space="0" w:color="auto"/>
        <w:right w:val="none" w:sz="0" w:space="0" w:color="auto"/>
      </w:divBdr>
    </w:div>
    <w:div w:id="1751384571">
      <w:bodyDiv w:val="1"/>
      <w:marLeft w:val="0"/>
      <w:marRight w:val="0"/>
      <w:marTop w:val="0"/>
      <w:marBottom w:val="0"/>
      <w:divBdr>
        <w:top w:val="none" w:sz="0" w:space="0" w:color="auto"/>
        <w:left w:val="none" w:sz="0" w:space="0" w:color="auto"/>
        <w:bottom w:val="none" w:sz="0" w:space="0" w:color="auto"/>
        <w:right w:val="none" w:sz="0" w:space="0" w:color="auto"/>
      </w:divBdr>
    </w:div>
    <w:div w:id="1829520516">
      <w:bodyDiv w:val="1"/>
      <w:marLeft w:val="0"/>
      <w:marRight w:val="0"/>
      <w:marTop w:val="0"/>
      <w:marBottom w:val="0"/>
      <w:divBdr>
        <w:top w:val="none" w:sz="0" w:space="0" w:color="auto"/>
        <w:left w:val="none" w:sz="0" w:space="0" w:color="auto"/>
        <w:bottom w:val="none" w:sz="0" w:space="0" w:color="auto"/>
        <w:right w:val="none" w:sz="0" w:space="0" w:color="auto"/>
      </w:divBdr>
    </w:div>
    <w:div w:id="1874919943">
      <w:bodyDiv w:val="1"/>
      <w:marLeft w:val="0"/>
      <w:marRight w:val="0"/>
      <w:marTop w:val="0"/>
      <w:marBottom w:val="0"/>
      <w:divBdr>
        <w:top w:val="none" w:sz="0" w:space="0" w:color="auto"/>
        <w:left w:val="none" w:sz="0" w:space="0" w:color="auto"/>
        <w:bottom w:val="none" w:sz="0" w:space="0" w:color="auto"/>
        <w:right w:val="none" w:sz="0" w:space="0" w:color="auto"/>
      </w:divBdr>
    </w:div>
    <w:div w:id="2010134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Alexander_Osterwalder" TargetMode="External"/><Relationship Id="rId13" Type="http://schemas.openxmlformats.org/officeDocument/2006/relationships/hyperlink" Target="https://gruponutresa.com/histori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package" Target="embeddings/Microsoft_Excel_Worksheet.xlsx"/><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E20761BBF33476ABD915DF05F14B266"/>
        <w:category>
          <w:name w:val="General"/>
          <w:gallery w:val="placeholder"/>
        </w:category>
        <w:types>
          <w:type w:val="bbPlcHdr"/>
        </w:types>
        <w:behaviors>
          <w:behavior w:val="content"/>
        </w:behaviors>
        <w:guid w:val="{3C74A3CF-EA80-48FD-8BF6-05B66FB5B884}"/>
      </w:docPartPr>
      <w:docPartBody>
        <w:p w:rsidR="002C7B6F" w:rsidRDefault="002C7B6F">
          <w:r w:rsidRPr="007F25F8">
            <w:rPr>
              <w:rStyle w:val="Textodelmarcadordeposicin"/>
            </w:rPr>
            <w:t>[Título]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7B6F"/>
    <w:rsid w:val="002C7B6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7B6F"/>
    <w:rPr>
      <w:rFonts w:cs="Times New Roman"/>
      <w:sz w:val="3276"/>
      <w:szCs w:val="327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2C7B6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Jav19</b:Tag>
    <b:SourceType>InternetSite</b:SourceType>
    <b:Guid>{039DC0B2-5BDC-4D06-ACDC-8E4B1815CB13}</b:Guid>
    <b:Author>
      <b:Author>
        <b:NameList>
          <b:Person>
            <b:Last>Galán</b:Last>
            <b:First>Javier</b:First>
            <b:Middle>Sánchez</b:Middle>
          </b:Person>
        </b:NameList>
      </b:Author>
    </b:Author>
    <b:Title>ECONOMIPEDIA</b:Title>
    <b:InternetSiteTitle>Política Fiscal</b:InternetSiteTitle>
    <b:Year>2019</b:Year>
    <b:URL>https://economipedia.com/definiciones/politica-fiscal.html</b:URL>
    <b:RefOrder>1</b:RefOrder>
  </b:Source>
  <b:Source>
    <b:Tag>Por21</b:Tag>
    <b:SourceType>InternetSite</b:SourceType>
    <b:Guid>{6BF098AA-E069-49D4-8AF3-697A83701965}</b:Guid>
    <b:Author>
      <b:Author>
        <b:NameList>
          <b:Person>
            <b:Last>Portafolio</b:Last>
          </b:Person>
        </b:NameList>
      </b:Author>
    </b:Author>
    <b:Title>Portafolio</b:Title>
    <b:InternetSiteTitle>La reforma tributaria no debe centrarse en los que ya pagan</b:InternetSiteTitle>
    <b:Year>2021</b:Year>
    <b:Month>Febrero</b:Month>
    <b:Day>14</b:Day>
    <b:URL>https://www.portafolio.co/negocios/la-reforma-tributaria-no-debe-centrarse-en-los-que-ya-pagan-549126</b:URL>
    <b:RefOrder>2</b:RefOrder>
  </b:Source>
  <b:Source>
    <b:Tag>Gru18</b:Tag>
    <b:SourceType>DocumentFromInternetSite</b:SourceType>
    <b:Guid>{6CFE35DF-45E2-4240-A992-9B31186B0FC0}</b:Guid>
    <b:Title>Informe Integrado</b:Title>
    <b:InternetSiteTitle>Un futuro entre todos</b:InternetSiteTitle>
    <b:Year>2018</b:Year>
    <b:URL>http://informe2018.gruponutresa.com/pdf/informeintegrado2018gruponutresaexhaustiva.pdf</b:URL>
    <b:Author>
      <b:Author>
        <b:NameList>
          <b:Person>
            <b:Last>Nutresa</b:Last>
            <b:First>Grupo</b:First>
          </b:Person>
        </b:NameList>
      </b:Author>
    </b:Author>
    <b:RefOrder>3</b:RefOrder>
  </b:Source>
  <b:Source>
    <b:Tag>Cla21</b:Tag>
    <b:SourceType>InternetSite</b:SourceType>
    <b:Guid>{9DBD5435-E82A-4D89-9BDF-AFA46165FE7D}</b:Guid>
    <b:Title>Legiscomex</b:Title>
    <b:InternetSiteTitle>TLC con Colombia</b:InternetSiteTitle>
    <b:Year>2021</b:Year>
    <b:URL>https://www.legiscomex.com/Documentos/TLC-COLOMBIA-DISCORDIA-EMPRESARIOS-GOBIERNO-COSTARRICENSE-CLARA-VILLATORO</b:URL>
    <b:Author>
      <b:Author>
        <b:NameList>
          <b:Person>
            <b:Last>Villatoro</b:Last>
            <b:First>Clara</b:First>
          </b:Person>
        </b:NameList>
      </b:Author>
    </b:Author>
    <b:RefOrder>4</b:RefOrder>
  </b:Source>
  <b:Source>
    <b:Tag>Min18</b:Tag>
    <b:SourceType>Report</b:SourceType>
    <b:Guid>{3D0B1BE3-E271-46D6-A453-36A07C57A05B}</b:Guid>
    <b:Title>INFORME SOBRE LOS ACUERDOS</b:Title>
    <b:Year>2018</b:Year>
    <b:Author>
      <b:Author>
        <b:NameList>
          <b:Person>
            <b:Last>MinComercio</b:Last>
          </b:Person>
        </b:NameList>
      </b:Author>
    </b:Author>
    <b:Publisher>Gobierno Nacional</b:Publisher>
    <b:City>Bogotá</b:City>
    <b:RefOrder>5</b:RefOrder>
  </b:Source>
  <b:Source>
    <b:Tag>Esp19</b:Tag>
    <b:SourceType>InternetSite</b:SourceType>
    <b:Guid>{0E86E99F-77A7-420B-9B48-99A9594E3EC6}</b:Guid>
    <b:Title>Espectador</b:Title>
    <b:Year>2019</b:Year>
    <b:InternetSiteTitle>Nutresa mantiene esperanzas sobre el mercado venezolano</b:InternetSiteTitle>
    <b:Month>Febrero</b:Month>
    <b:Day>2019</b:Day>
    <b:URL>https://www.elespectador.com/noticias/economia/nutresa-mantiene-esperanzas-sobre-el-mercado-venezolano/</b:URL>
    <b:Author>
      <b:Author>
        <b:NameList>
          <b:Person>
            <b:Last>Espectador</b:Last>
          </b:Person>
        </b:NameList>
      </b:Author>
    </b:Author>
    <b:RefOrder>6</b:RefOrder>
  </b:Source>
  <b:Source>
    <b:Tag>Bol12</b:Tag>
    <b:SourceType>InternetSite</b:SourceType>
    <b:Guid>{CC96F9B6-7C9A-4E2A-BADE-F3C0C7772646}</b:Guid>
    <b:Author>
      <b:Author>
        <b:Corporate>Bolsa Manía</b:Corporate>
      </b:Author>
    </b:Author>
    <b:Title>Bolsa Manía</b:Title>
    <b:InternetSiteTitle>El desempleo y su efecto en la economía</b:InternetSiteTitle>
    <b:Year>2012</b:Year>
    <b:Month>Agosto</b:Month>
    <b:Day>25</b:Day>
    <b:URL>https://www.bolsamania.com/buscartrabajo/el-desempleo-y-su-efecto-en-la-economia/</b:URL>
    <b:RefOrder>7</b:RefOrder>
  </b:Source>
  <b:Source>
    <b:Tag>DAN13</b:Tag>
    <b:SourceType>InternetSite</b:SourceType>
    <b:Guid>{FB285936-ABA6-4E1C-9169-8978458843F3}</b:Guid>
    <b:Author>
      <b:Author>
        <b:Corporate>DANE</b:Corporate>
      </b:Author>
    </b:Author>
    <b:Title>DANE</b:Title>
    <b:InternetSiteTitle>Trimestre actual 2013</b:InternetSiteTitle>
    <b:Year>2013</b:Year>
    <b:URL>https://www.dane.gov.co/files/investigaciones/boletines/pib/cp_PIB_IVtrim13.pdf</b:URL>
    <b:RefOrder>9</b:RefOrder>
  </b:Source>
  <b:Source>
    <b:Tag>Sab19</b:Tag>
    <b:SourceType>InternetSite</b:SourceType>
    <b:Guid>{70696743-D069-4CE9-AD31-A805C278E0FF}</b:Guid>
    <b:Author>
      <b:Author>
        <b:Corporate>Sabermás</b:Corporate>
      </b:Author>
    </b:Author>
    <b:Title>Sabermás</b:Title>
    <b:InternetSiteTitle>¿Qué es el PIB y en qué lo afecta?</b:InternetSiteTitle>
    <b:Year>2019</b:Year>
    <b:URL>https://www.sabermassermas.com/que-es-el-pib-y-en-que-lo-afecta/#:~:text=Porque%20el%20crecimiento%20econ%C3%B3mico%20es,otras%20palabras%2C%20afecta%20a%20ese</b:URL>
    <b:RefOrder>8</b:RefOrder>
  </b:Source>
  <b:Source>
    <b:Tag>Din15</b:Tag>
    <b:SourceType>InternetSite</b:SourceType>
    <b:Guid>{72321C70-950B-4F92-BAAA-7E5B922A2E81}</b:Guid>
    <b:Author>
      <b:Author>
        <b:Corporate>Dinero</b:Corporate>
      </b:Author>
    </b:Author>
    <b:Title>Dinero</b:Title>
    <b:InternetSiteTitle>Qué es la inflación y cómo afecta a las empresas</b:InternetSiteTitle>
    <b:Year>2015</b:Year>
    <b:URL>https://destinonegocio.com/pe/economia-pe/que-es-la-inflacion-y-como-afecta-a-las-empresas/</b:URL>
    <b:RefOrder>10</b:RefOrder>
  </b:Source>
  <b:Source>
    <b:Tag>Ger20</b:Tag>
    <b:SourceType>InternetSite</b:SourceType>
    <b:Guid>{1015FEFA-8725-4904-8235-5DB144C4CB81}</b:Guid>
    <b:Author>
      <b:Author>
        <b:Corporate>Gerencie.com</b:Corporate>
      </b:Author>
    </b:Author>
    <b:Title>Gerencie.com</b:Title>
    <b:InternetSiteTitle>Consecuencias de la revaluación de la moneda</b:InternetSiteTitle>
    <b:Year>2020</b:Year>
    <b:Month>11</b:Month>
    <b:Day>06</b:Day>
    <b:URL>https://www.gerencie.com/consecuencias-de-la-revaluacion-de-la-moneda.html</b:URL>
    <b:RefOrder>11</b:RefOrder>
  </b:Source>
  <b:Source>
    <b:Tag>LaR21</b:Tag>
    <b:SourceType>InternetSite</b:SourceType>
    <b:Guid>{458E03F4-F9C1-442F-BDFE-5B58FC9457A9}</b:Guid>
    <b:Author>
      <b:Author>
        <b:Corporate>La República</b:Corporate>
      </b:Author>
    </b:Author>
    <b:Title>La República</b:Title>
    <b:InternetSiteTitle>Peso colombiano se devaluó 33,9% frente al dólar, según el índice Big Mac de The Economist</b:InternetSiteTitle>
    <b:Year>2021</b:Year>
    <b:Month>Enero</b:Month>
    <b:Day>16</b:Day>
    <b:URL>https://www.larepublica.co/globoeconomia/el-peso-colombiano-se-devaluo-339-respecto-al-dolar-en-el-indice-big-mac-de-the-economist-3111691</b:URL>
    <b:RefOrder>12</b:RefOrder>
  </b:Source>
  <b:Source>
    <b:Tag>LaR211</b:Tag>
    <b:SourceType>InternetSite</b:SourceType>
    <b:Guid>{C64A6596-4B4F-4C57-9F3C-0BC51F985B69}</b:Guid>
    <b:Author>
      <b:Author>
        <b:Corporate>La República</b:Corporate>
      </b:Author>
    </b:Author>
    <b:Title>La República</b:Title>
    <b:InternetSiteTitle>Grupo Nutresa adquirió empresa de café en EE.UU por US$113 millones</b:InternetSiteTitle>
    <b:Year>2021</b:Year>
    <b:Month>Abril</b:Month>
    <b:Day>09</b:Day>
    <b:URL>https://www.larepublica.co/empresas/grupo-nutresa-adquirio-empresa-de-cafe-en-eeuu-por-us113-millones-2909863#:~:text=UU%20por%20US%24113%20millones,-mi%C3%A9rcoles%2C%2018%20de&amp;text=La%20adquisici%C3%B3n%20se%20estableci%C3%B3%20por%20un%20valor%20de%20U</b:URL>
    <b:RefOrder>13</b:RefOrder>
  </b:Source>
  <b:Source>
    <b:Tag>Gru181</b:Tag>
    <b:SourceType>InternetSite</b:SourceType>
    <b:Guid>{3DAFB0A9-A284-42EC-A11F-CC295ACBE169}</b:Guid>
    <b:Author>
      <b:Author>
        <b:Corporate>Grupo Nutresa</b:Corporate>
      </b:Author>
    </b:Author>
    <b:Title>Grupo Nutresa</b:Title>
    <b:InternetSiteTitle>Construir confianza como legado</b:InternetSiteTitle>
    <b:Year>2018</b:Year>
    <b:URL>http://informe2018.gruponutresa.com/nos-inspira/construir-confianza-como-legado/</b:URL>
    <b:RefOrder>14</b:RefOrder>
  </b:Source>
  <b:Source>
    <b:Tag>Dan17</b:Tag>
    <b:SourceType>InternetSite</b:SourceType>
    <b:Guid>{7968AEBB-79EE-40CF-A556-0DF0ABF8AAA9}</b:Guid>
    <b:Author>
      <b:Author>
        <b:NameList>
          <b:Person>
            <b:Last>Amador</b:Last>
            <b:First>Daniel</b:First>
            <b:Middle>Camilo Traslaviña</b:Middle>
          </b:Person>
        </b:NameList>
      </b:Author>
    </b:Author>
    <b:Title>America Retail</b:Title>
    <b:InternetSiteTitle>Colombia: Nutresa, Lecciones de expansión de una empresa nacional</b:InternetSiteTitle>
    <b:Year>2017</b:Year>
    <b:Month>Marzo</b:Month>
    <b:Day>06</b:Day>
    <b:URL>https://www.america-retail.com/colombia/colombia-nutresa-lecciones-de-expansion-de-una-empresa-nacional/</b:URL>
    <b:RefOrder>15</b:RefOrder>
  </b:Source>
  <b:Source>
    <b:Tag>Gru19</b:Tag>
    <b:SourceType>Report</b:SourceType>
    <b:Guid>{D3E02578-96D0-43B4-AEC9-CC9392562728}</b:Guid>
    <b:Title>Innovación efectiva</b:Title>
    <b:Year>2019</b:Year>
    <b:Author>
      <b:Author>
        <b:Corporate>Grupo Nutresa</b:Corporate>
      </b:Author>
    </b:Author>
    <b:City>Medellín</b:City>
    <b:URL>http://informe2019.gruponutresa.com/pdf/innovacion-efectiva.pdf</b:URL>
    <b:RefOrder>1</b:RefOrder>
  </b:Source>
  <b:Source>
    <b:Tag>Fun</b:Tag>
    <b:SourceType>DocumentFromInternetSite</b:SourceType>
    <b:Guid>{F963D4ED-AC8C-4CF2-A816-8661786F32C2}</b:Guid>
    <b:Author>
      <b:Author>
        <b:Corporate>Fundación Nutresa</b:Corporate>
      </b:Author>
    </b:Author>
    <b:URL>https://gruponutresa.com/wp-content/uploads/2016/10/modelo-de-gestion-social-de-fundacion-nutresa.pdf</b:URL>
    <b:Year>2016</b:Year>
    <b:RefOrder>2</b:RefOrder>
  </b:Source>
  <b:Source>
    <b:Tag>Uni10</b:Tag>
    <b:SourceType>Book</b:SourceType>
    <b:Guid>{BE4DC6AC-D2B9-498F-B679-8051746371FC}</b:Guid>
    <b:Title>Observatorio de seguridad alimentaria y nutricional</b:Title>
    <b:Year>2010</b:Year>
    <b:URL>http://obssan.unal.edu.co/wordpress/wp-content/uploads/2017/07/Libro-OBSAN-UN-5-A%C3%B1os-de-Trayectoria.-Reflexiones-2005-2010.pdf</b:URL>
    <b:City>Bogotá D.C</b:City>
    <b:Author>
      <b:Editor>
        <b:NameList>
          <b:Person>
            <b:Last>Del Castillo Matamoros</b:Last>
            <b:Middle>Eloísa</b:Middle>
            <b:First>Sara</b:First>
          </b:Person>
        </b:NameList>
      </b:Editor>
      <b:Author>
        <b:Corporate>Universidad Nacional de Colombia</b:Corporate>
      </b:Author>
    </b:Author>
    <b:RefOrder>3</b:RefOrder>
  </b:Source>
  <b:Source>
    <b:Tag>Gru20</b:Tag>
    <b:SourceType>DocumentFromInternetSite</b:SourceType>
    <b:Guid>{D09FE860-34FB-4EEB-94E4-AE8BD7BD9D44}</b:Guid>
    <b:Title>Informe anual</b:Title>
    <b:Year>2020</b:Year>
    <b:Author>
      <b:Author>
        <b:Corporate>Grupo Nutresa</b:Corporate>
      </b:Author>
    </b:Author>
    <b:URL>https://gruponutresa.com/inversionistas/informe-anual/</b:URL>
    <b:RefOrder>4</b:RefOrder>
  </b:Source>
  <b:Source>
    <b:Tag>Gru</b:Tag>
    <b:SourceType>InternetSite</b:SourceType>
    <b:Guid>{2AD41ED7-E097-4E66-9653-40285CFAFAED}</b:Guid>
    <b:Title>Marco estratégico</b:Title>
    <b:URL>https://gruponutresa.com/inversionistas/perfil-de-la-compania/marco-estrategico/</b:URL>
    <b:Author>
      <b:Author>
        <b:Corporate>Grupo Nutresa</b:Corporate>
      </b:Author>
    </b:Author>
    <b:RefOrder>5</b:RefOrder>
  </b:Source>
</b:Sources>
</file>

<file path=customXml/itemProps1.xml><?xml version="1.0" encoding="utf-8"?>
<ds:datastoreItem xmlns:ds="http://schemas.openxmlformats.org/officeDocument/2006/customXml" ds:itemID="{2A1BEE4C-4459-4016-A0AD-423572CF45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7018</Words>
  <Characters>38603</Characters>
  <Application>Microsoft Office Word</Application>
  <DocSecurity>0</DocSecurity>
  <Lines>321</Lines>
  <Paragraphs>91</Paragraphs>
  <ScaleCrop>false</ScaleCrop>
  <HeadingPairs>
    <vt:vector size="2" baseType="variant">
      <vt:variant>
        <vt:lpstr>Título</vt:lpstr>
      </vt:variant>
      <vt:variant>
        <vt:i4>1</vt:i4>
      </vt:variant>
    </vt:vector>
  </HeadingPairs>
  <TitlesOfParts>
    <vt:vector size="1" baseType="lpstr">
      <vt:lpstr>Investigación sobre el Grupo Nutresa S.A |</vt:lpstr>
    </vt:vector>
  </TitlesOfParts>
  <Company/>
  <LinksUpToDate>false</LinksUpToDate>
  <CharactersWithSpaces>45530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Investigación sobre el Grupo Nutresa S.A |</dc:title>
  <dc:subject/>
  <dc:creator>Salome Vaquero Mejía</dc:creator>
  <cp:keywords/>
  <dc:description/>
  <cp:lastModifiedBy>Rafael</cp:lastModifiedBy>
  <cp:revision>2</cp:revision>
  <dcterms:created xsi:type="dcterms:W3CDTF">2021-07-16T15:41:00Z</dcterms:created>
  <dcterms:modified xsi:type="dcterms:W3CDTF">2021-07-16T15:41:00Z</dcterms:modified>
</cp:coreProperties>
</file>